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PE12.022159 vom 22. April 2014</w:t>
      </w:r>
    </w:p>
    <w:p>
      <w:r>
        <w:t>VD Tribunal cantonal, 2014-04-22, FR</w:t>
      </w:r>
    </w:p>
    <w:p>
      <w:r>
        <w:rPr>
          <w:b/>
        </w:rPr>
        <w:t xml:space="preserve">Quelle: </w:t>
      </w:r>
      <w:r>
        <w:t>https://mcp.opencaselaw.ch/entscheid/vd_gerichte_PE12.022159</w:t>
      </w:r>
    </w:p>
    <w:p>
      <w:r>
        <w:t>FR: VD_GERICHTE PE12.022159 du 22 avril 2014</w:t>
      </w:r>
    </w:p>
    <w:p>
      <w:r>
        <w:t>IT: VD_GERICHTE PE12.022159 del 22 aprile 2014</w:t>
      </w:r>
    </w:p>
    <w:p>
      <w:pPr>
        <w:pStyle w:val="Heading2"/>
      </w:pPr>
      <w:r>
        <w:t>Erwägungen</w:t>
      </w:r>
    </w:p>
    <w:p>
      <w:r>
        <w:rPr>
          <w:b/>
        </w:rPr>
        <w:t>E. 2</w:t>
      </w:r>
    </w:p>
    <w:p>
      <w:r>
        <w:t>CP. C. Par acte du 22 février 2014, remis à la poste le 24 février 2014, Z.________ a recouru contre cette ordonnance, en concluant, avec suite de frais et dépens, à la réforme du chiffre III de l'ordonnance en ce sens que les frais de la procédure et les frais d’assistance judiciaire gratuite de la partie plaignante soient laissés à la charge de l'Etat, subsidiairement à ce que le chiffre III soit réformé en ce sens qu'une partie des frais soit mise à la charge du recourant, l'indemnité allouée à la plaignante étant laissée à la charge de l'Etat, plus subsidiairement à ce qu’une partie du tout soit mise à la charge du recourant, et en tous les cas que l'indemnité d'office relative à la procédure de recours soit laissée à la charge de l'Etat. La Procureure ne s’est pas déterminée sur le recours. En d roit : 1. Interjeté dans le délai légal (art. 322 al. 2 CPP [Code de procédure pénale suisse du 5 octobre 2007; RS 312.0]) contre une ordonnance du Ministère public (art. 393 al. 1 let. a CPP) par le prévenu,</w:t>
      </w:r>
    </w:p>
    <w:p>
      <w:r>
        <w:t>- 6 - qui a qualité pour recourir (art. 382 al. 1 CPP), et dans les formes prescrites (art. 385 al. 1 CPP), le recours est recevable. Selon l'art. 395 let. b CPP, si l'autorité de recours est un tribunal collégial, sa direction de la procédure statue seule sur le recours lorsqu'il porte sur les conséquences économiques accessoires d'une décision et que le montant litigieux n'excède pas 5'000 francs. En revanche, si l'indemnité réclamée dépasse 5'000 fr., la compétence incombe à la Chambre des recours pénale statuant à trois juges. Le Message du Conseil fédéral relatif à l’unification du droit de la procédure pénale du 21 décembre 2005 cite, comme conséquences économiques d'une décision, les frais, les indemnités et les confiscations (FF 2006 pp. 1057 ss, spéc. p. 1297). En l’occurrence, le recours ne porte pas sur le classement en lui-même. Z.________ conteste la mise à sa charge des frais de procédure, par 7'069 fr. 55. Vu la valeur litigieuse en cause, excédant le montant de 5'000 fr., le recours relève de la compétence de la Chambre des recours pénale en corps et non du Juge unique (cf. art. 395 al. 1 let. b CPP a contrario et art. 13 al. 2 LVCPP [loi d’introduction du Code de procédure pénale suisse; RSV 312.01]).</w:t>
      </w:r>
    </w:p>
    <w:p>
      <w:r>
        <w:rPr>
          <w:b/>
        </w:rPr>
        <w:t>E. 2.1</w:t>
      </w:r>
    </w:p>
    <w:p>
      <w:r>
        <w:t>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Toutefois, la condamnation aux frais ne saurait constituer une peine déguisée qui laisserait supposer que le prévenu est coupable ou qu’il subsisterait un soupçon (Moreillon/Parein-Reymond, Petit commentaire du Code de procédure pénale, Bâle 2013, n. 13 ad art. 426 CPP et les réf. cit.).</w:t>
      </w:r>
    </w:p>
    <w:p>
      <w:r>
        <w:t>- 7 - Ainsi, la condamnation d'un prévenu acquitté à supporter tout ou partie des frais n'est-elle admissible que si l'intéressé a adopté un comportement fautif et contraire à une règle juridique en relation de causalité avec les frais imputés. A cet égard, le juge peut prendre en considération, d'une façon générale, toute norme de comportement écrite ou non écrite résultant de l'ordre juridique suisse pris dans son ensemble, dans le sens d'une application par analogie des principes découlant de l'art. 41 CO (Code des obligations suisse du 30 mars 1911; RS 220). Le fait reproché doit constituer une violation claire de la norme de comportement. La relation de causalité est réalisée lorsque, selon le cours ordinaire des choses et l'expérience de la vie, le comportement de la personne concernée était de nature à provoquer l'ouverture de la procédure pénale et le dommage ou les frais que celle-ci a entraînés. Le prévenu doit avoir adopté un comportement fautif. L'acte répréhensible n'a pas à être commis intentionnellement; la négligence suffit, sans qu'il ne soit besoin qu'elle soit grossière (TF 6B_387/2009 du 20 octobre 2009 et TF 6B_986/2010 du 8 août 2011).</w:t>
      </w:r>
    </w:p>
    <w:p>
      <w:r>
        <w:rPr>
          <w:b/>
        </w:rPr>
        <w:t>E. 2.2</w:t>
      </w:r>
    </w:p>
    <w:p>
      <w:r>
        <w:t>supra), le solde, comprenant l’indemnité allouée au conseil de T.________, étant laissé à la charge de l’Etat. Le prévenu devra rembourser à l’Etat les deux tiers de l’indemnité allouée à son défenseur d’office mis à sa charge pour autant que sa situation financière le permette.</w:t>
      </w:r>
    </w:p>
    <w:p>
      <w:r>
        <w:rPr>
          <w:b/>
        </w:rPr>
        <w:t>E. 2.3</w:t>
      </w:r>
    </w:p>
    <w:p>
      <w:r>
        <w:t>Il reste encore la question de l’indemnité allouée au conseil de T.________. Selon l’art. 426 al. 4 CPP, les frais de l’assistance judiciaire gratuite de la partie plaignante ne peuvent être mis à la charge du prévenu que si celui-ci bénéficie d’une bonne situation financière. En l’occurrence, on ignore tout de la situation économique du prévenu, si ce n’est qu’il exerce la profession d’électricien et qu’il</w:t>
      </w:r>
    </w:p>
    <w:p>
      <w:r>
        <w:t>- 9 - s’acquitte du loyer et des primes d’assurance-maladie de la famille (P. 8/1). Quant à T.________, on ignore si celle-ci perçoit toujours une indemnité de l’assurance-chômage, ce qui a été le cas, à tout le moins, entre septembre et décembre 2012 et si elle a retrouvé du travail depuis lors (ibidem). Au vu de ces éléments, il n’est pas établi – alors que cette preuve incombe au Ministère public – que le recourant bénéficie d’une "bonne situation financière" au sens de l’art. 426 al. 4 CPP. Il s’ensuit que l’indemnité allouée au conseil de T.________ sera laissée à la charge de l’Etat.</w:t>
      </w:r>
    </w:p>
    <w:p>
      <w:r>
        <w:rPr>
          <w:b/>
        </w:rPr>
        <w:t>E. 3.1</w:t>
      </w:r>
    </w:p>
    <w:p>
      <w:r>
        <w:t>En conclusion, le recours doit être partiellement admis et l’ordonnance du 4 février 2014 réformée en ce sens qu’une partie des frais, par 3'200 fr. 80, y compris les deux tiers de l’indemnité allouée à son défenseur d’office, soit 1'800 fr. 80, sera mise à la charge du recourant (c.</w:t>
      </w:r>
    </w:p>
    <w:p>
      <w:r>
        <w:rPr>
          <w:b/>
        </w:rPr>
        <w:t>E. 3.2</w:t>
      </w:r>
    </w:p>
    <w:p>
      <w:r>
        <w:t>Vu l’issue du recours, les frais de la procédure de recours, constitués de l’émolument d'arrêt, par 1’100 fr. (art. 20 al. 1 TFJP [Tarif des frais judiciaires pénaux du 28 septembre 2010; RSV 312.03.1]), et des frais imputables à la défense d’office (art. 422 al. 1 et al. 2 let. a CPP), fixés à 540 fr., plus la TVA, par 43 fr. 20, soit 583 fr. 20, seront mis par deux tiers à la charge de Z.________ (art. 428 al. 1 CPP), soit au total 1'122 fr. 10., le solde étant laissé à la charge de l'Etat. Le remboursement à l’Etat de la part de l’indemnité allouée au défenseur d’office de Z.________, qui est mise à la charge de ce dernier, ne sera toutefois exigible que pour autant que la situation économique du recourant se soit améliorée (art. 135 al. 4 CPP).</w:t>
      </w:r>
    </w:p>
    <w:p>
      <w:r>
        <w:t>- 10 - Par ces motifs, la Chambre des recours pénale, statuant à huis clos, prononce : I. Le recours est partiellement admis. II. L’ordonnance du 4 février 2014 est réformée comme il suit : "III. Met les frais de procédure, par 4’801 fr. 20 (quatre mille huit cent un francs et vingt centimes), y compris l’indemnité allouée au défenseur d’office de Z.________, par 2'701 fr. 20 (deux mille sept cent un francs et vingt centimes), à la charge de ce dernier par deux tiers, soit 3'200 fr. 80 (trois mille deux cents francs et huitante centimes), le solde, par 1'600 fr. 40 (mille six cents francs et quarante centimes), étant laissé à la charge de l’Etat; IIIbis. Alloue au conseil juridique gratuit de T.________ une indemnité de 2'268 fr. 35 (deux mille deux cent soixante-huit francs et trente-cinq centimes), à la charge de l’Etat; IIIter. Dit que Z.________ devra rembourser à l’Etat les deux tiers de l’indemnité prévue sous chiffre IlI ci-dessus mis à sa charge, soit 1'800 fr. 80 (mille huit cents francs et huitante centimes), pour autant que sa situation financière le permette. III. L’ordonnance est confirmée pour le surplus. IV. L’indemnité allouée au défenseur d’office de Z.________ pour la procédure de recours est fixée à 583 fr. 20 (cinq cent huitante- trois francs et vingt centimes). V. Les frais du présent arrêt, par 1’100 fr. (mille cent francs), ainsi que l’indemnité due au défenseur d’office de Z.________, par 583 fr. 20 (cinq cent huitante-trois francs et vingt centimes), sont mis par deux tiers à la charge de ce dernier, soit 1’122 fr. 10 (mille cent vingt-deux francs et dix centimes), le solde, par 561 fr. 10 (cinq cent soixante et un francs et dix centimes), étant laissé à la charge de l’Etat.</w:t>
      </w:r>
    </w:p>
    <w:p>
      <w:r>
        <w:t>- 11 - VI. Le remboursement à l'Etat des deux tiers de l'indemnité allouée sous chiffre IV ci-dessus sera exigible pour autant que la situation économique de Z.________ se soit améliorée. VII. Le présent arrêt est exécutoire. Le président : Le greffier : Du L'arrêt qui précède, dont la rédaction a été approuvée à huis clos, est notifié, par l'envoi d'une copie complète, à : - M. Franck Tièche, avocat (pour Z.________), - Mme Coralie Germond, avocate (pour T.________),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