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PE12.017925 vom 18. Juli 2013</w:t>
      </w:r>
    </w:p>
    <w:p>
      <w:r>
        <w:t>VD Tribunal cantonal, 2013-07-18, FR</w:t>
      </w:r>
    </w:p>
    <w:p>
      <w:r>
        <w:rPr>
          <w:b/>
        </w:rPr>
        <w:t xml:space="preserve">Quelle: </w:t>
      </w:r>
      <w:r>
        <w:t>https://mcp.opencaselaw.ch/entscheid/vd_gerichte_PE12.017925</w:t>
      </w:r>
    </w:p>
    <w:p>
      <w:r>
        <w:t>FR: VD_GERICHTE PE12.017925 du 18 juillet 2013</w:t>
      </w:r>
    </w:p>
    <w:p>
      <w:r>
        <w:t>IT: VD_GERICHTE PE12.017925 del 18 luglio 2013</w:t>
      </w:r>
    </w:p>
    <w:p>
      <w:pPr>
        <w:pStyle w:val="Heading2"/>
      </w:pPr>
      <w:r>
        <w:t>Erwägungen</w:t>
      </w:r>
    </w:p>
    <w:p>
      <w:r>
        <w:rPr>
          <w:b/>
        </w:rPr>
        <w:t>E. 4</w:t>
      </w:r>
    </w:p>
    <w:p>
      <w:r>
        <w:t>Assistance judiciaire gratuite</w:t>
      </w:r>
    </w:p>
    <w:p>
      <w:r>
        <w:rPr>
          <w:b/>
        </w:rPr>
        <w:t>E. 4.1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(TF 4A_154/2010 du 28 mai 2010 c. 2.1; ATF 128 I 225 c. 2.5.3; Harari/Corminboeuf, op. cit., n. 33 ad art. 136 CPP).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in:</w:t>
      </w:r>
    </w:p>
    <w:p>
      <w:r>
        <w:t>- 7 - Niggli/Heer/Wiprächtiger (éd.), Basler Kommentar, Schweizerische Strafprozessordnung, Jugendstrafprozessordnung, Bâle 2011, n. 16 ad art. 136 CPP; Harari/Corminboeuf, op. cit., n. 46 ad art. 136 CPP),</w:t>
      </w:r>
    </w:p>
    <w:p>
      <w:r>
        <w:rPr>
          <w:b/>
        </w:rPr>
        <w:t>E. 4.2</w:t>
      </w:r>
    </w:p>
    <w:p>
      <w:r>
        <w:t>En l’occurrence, à titre liminaire, on relèvera que la recourante n'a pas encore chiffré les prétentions civiles qu'elle entend faire valoir. Toutefois, cela est sans importance dès lors qu’elle s'est constituée partie plaignante sur le plan pénal et civil. A ce stade de la procédure, l'absence de précisions sur ce point est sans incidence sur son droit à l'assistance judiciaire (TF 1B_23/2013 du 15 avril 2013 c. 3). Tel que retenu ci-dessus (cf. supra c. 3.2), l’indigence de la recourante est établie (P. 12/2 et 12/3). De surcroît, l’action civile ne paraît pas vouée à l’échec, les violences ayant fait l’objet d’un constat médical et les faits ayant partiellement été admis par le prévenu. Enfin, pour les mêmes motifs exposés ci-dessus (cf. supra c. 3.2), la sauvegarde des intérêts de la recourante exige qu’elle soit assistée d’un mandataire professionnel, étant encore précisé que cette dernière a déjà été victime de violences conjugales par le passé. Au vu de ce qui précède, les conditions pour l’octroi de l’assistance judiciaire gratuite, comprenant notamment la désignation d’un conseil juridique gratuit, sont réalisées. C’est donc à tort que le Ministère public a refusé de l’octroyer à la partie plaignante.</w:t>
      </w:r>
    </w:p>
    <w:p>
      <w:r>
        <w:rPr>
          <w:b/>
        </w:rPr>
        <w:t>E. 5</w:t>
      </w:r>
    </w:p>
    <w:p>
      <w:r>
        <w:t>Il résulte de ce qui précède que le recours doit être admis et l’ordonnance entreprise réformée dans le sens des considérants qui précèdent. Me Marine Luy sera également désignée comme défenseur d’office et conseil juridique gratuit de la recourante pour la présente procédure de recours.</w:t>
      </w:r>
    </w:p>
    <w:p>
      <w:r>
        <w:t>- 8 - Les frais d’arrêt, constitués de l’émolument, par 880 fr. (art. 20 al. 1 TFJP [Tarif des frais judiciaires pénaux du 28 septembre 2010, RSV 312.03.1]), et des frais imputables à la défense d’office et à l'assistance judiciaire gratuite (art. 422 al. 1 et al. 2 let. a CPP), fixés à 720 fr., plus la TVA, par 57 fr. 60, soit un total de 777 fr. 60, seront laissés à la charge de l’Etat (art. 428 al. 1 CPP). Par ces motifs, la Chambre des recours pénale, statuant à huis clos, prononce : I. Le recours est admis. II. L’ordonnance rendue le 31 mai 2013 par le Ministère public de l’arrondissement de l’Est vaudois est réformée en ce sens que Me Marine Luy est désignée comme défenseur d’office de C.B.________ et qu’il est octroyé à cette dernière l’assistance judiciaire gratuite, comprenant l'assistance d'un conseil juridique gratuit en la personne de Me Marine Luy. III. Me Marine Luy est désignée comme défenseur d’office et conseil juridique gratuit de la recourante pour la présente procédure de recours et son indemnité est fixée à 777 fr. 60 (sept cent septante-sept francs et soixante centimes), TVA incluse. IV. Les frais du présent arrêt, par 880 fr. (huit cent huitante francs), ainsi que l’indemnité due à Me Marine Luy, par 777 fr. 60 (sept cent septante-sept francs et soixante centimes), sont laissés à la charge de l’Etat. V. Le présent arrêt est exécutoire. Le président : La greffière :</w:t>
      </w:r>
    </w:p>
    <w:p>
      <w:r>
        <w:t>- 9 - Du L'arrêt qui précède, dont la rédaction a été approuvée à huis clos, est notifié, par l'envoi d'une copie complète, à : - Me Marine Luy, avocate (pour C.B.________),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