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PE12.017282 vom 9. September 2016</w:t>
      </w:r>
    </w:p>
    <w:p>
      <w:r>
        <w:t>VD Tribunal cantonal, 2016-09-09, FR</w:t>
      </w:r>
    </w:p>
    <w:p>
      <w:r>
        <w:rPr>
          <w:b/>
        </w:rPr>
        <w:t xml:space="preserve">Quelle: </w:t>
      </w:r>
      <w:r>
        <w:t>https://mcp.opencaselaw.ch/entscheid/vd_gerichte_PE12.017282</w:t>
      </w:r>
    </w:p>
    <w:p>
      <w:r>
        <w:t>FR: VD_GERICHTE PE12.017282 du 9 septembre 2016</w:t>
      </w:r>
    </w:p>
    <w:p>
      <w:r>
        <w:t>IT: VD_GERICHTE PE12.017282 del 9 settembre 2016</w:t>
      </w:r>
    </w:p>
    <w:p>
      <w:pPr>
        <w:pStyle w:val="Heading2"/>
      </w:pPr>
      <w:r>
        <w:t>Erwägungen</w:t>
      </w:r>
    </w:p>
    <w:p>
      <w:r>
        <w:rPr>
          <w:b/>
        </w:rPr>
        <w:t>E. 18</w:t>
      </w:r>
    </w:p>
    <w:p>
      <w:r>
        <w:t>novembre 2014 par X.________ était retirée (I), constaté que l'ordonnance pénale rendue le 14 novembre 2014 par le Ministère public de l'arrondissement de Lausanne était exécutoire (II), retourné le dossier audit Ministère public (III), laissé les frais à la charge de l'Etat (IV) et arrêté l’indemnité complémentaire due à Me Gintzburger à 930 fr. (V). Le prononcé a été notifié à X.________ le 5 juillet 2016. C. Par acte de son défenseur d’office du 14 juillet 2016, X.________ a interjeté recours contre le prononcé du 4 juillet 2016, concluant à son annulation et à ce que le Président du Tribunal de police de l'arrondissement de Lausanne soit invité à fixer une audience de jugement, subsidiairement à ce que ledit président soit invité à fixer une audience de jugement et à ce qu’elle soit dispensée de comparution personnelle. A l’appui de ce recours, le défenseur de la prévenue a notamment produit un bulletin de sortie de la Clinique [...] daté du 3 juin 2016 duquel il ressort qu’X.________ a été hospitalisée du 5 avril au 3 juin 2016 (P. 564/4/13), ainsi qu’un nouveau certificat médical du Dr [...], daté du 6 juillet 2016, selon lequel l’état de santé de la prénommée n’était pas « à ce jour » compatible avec une audience judiciaire (P. 564/4/14). Invité à se déterminer, le Ministère public de l'arrondissement de Lausanne a conclu, par courrier du 26 août 2016, au rejet du recours aux frais de son auteur.</w:t>
      </w:r>
    </w:p>
    <w:p>
      <w:r>
        <w:t>- 4 - En d roit : 1. 1.1 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9 février 2016/93; CREP 13 avril 2015/244; CREP 24 septembre 2014/701; CREP 10 juin 2013/450).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1.2 Interjeté en temps utile devant l’autorité compétente par la prévenue qui a qualité pour recourir (art. 382 al. 1 CPP) et a procédé dans les formes prescrites (art. 385 al. 1 CPP), le recours est recevable. 2. 2.1 Aux termes de l’art. 356 al. 4 CPP, si l’opposant fait défaut aux débats sans être excusé et sans se faire représenter, son opposition est réputée retirée. Cette disposition prévoit la fiction du retrait de l'opposition à l'ordonnance pénale en cas de non-comparution devant le tribunal de première instance. Si le prévenu séjourne à l'étranger, l'autorité suisse peut lui faire parvenir une citation à comparaître. Cette citation représente une invitation dans la procédure en cause. Elle ne saurait être assortie de</w:t>
      </w:r>
    </w:p>
    <w:p>
      <w:r>
        <w:t>- 5 - menaces de sanction. Le prévenu ne peut donc subir aucun préjudice de fait et de droit du fait qu'il n'y donne pas suite. Conformément à la jurisprudence rendue à propos de l'art. 355 al. 2 CPP (ATF 140 IV 86), la fiction du retrait de l'opposition à l'ordonnance pénale est ainsi inopérante en cas d'absence du prévenu à l'audience fixée en Suisse (TF 6B_404/2014 du 5 juin 2015 consid. 1.3; SJ 2016 I 61). 2.2 En l’espèce, il découle de la jurisprudence du Tribunal fédéral citée ci-dessus que le tribunal de première instance ne pouvait pas considérer que la prévenue, domiciliée en France, avait retiré son opposition selon la fiction consacrée par l’art. 356 al. 4 CPP du simple fait qu’elle ne s’était pas présentée à l’audience du 4 juillet 2016. Pour ce motif, le prononcé du 4 juillet 2016 doit être annulé et le dossier de la cause renvoyé au tribunal de première instance qui pourra, par exemple, fixer une nouvelle audience, octroyer une dispense de comparution personnelle à la prévenue, envisager une procédure par défaut ou faire entendre la prévenue en France par la voie de l’entraide judiciaire. 3. Il résulte de ce qui précède que le recours doit être admis, le prononcé du 4 juillet 2016 annulé et le dossier de la cause renvoyé au Tribunal de police de l’arrondissement de Lausanne pour qu’il procède dans le sens des considérants. Les frais de la procédure de recours, constitués en l'espèce de l’émolument d'arrêt, par 660 fr. (art. 422 al. 1 CPP et 20 al. 1 TFIP [Tarif des frais de procédure et indemnités en matière pénale du 28 septembre 2010; RSV 312.03.1]), et des frais imputables à la défense d’office (art. 422 al. 1 et 2 let. a CPP), fixés à 540 fr., plus la TVA par 43 fr. 20, soit un total de 583 fr. 20, seront laissés à la charge de l'Etat (art. 423 al. 1 CPP).</w:t>
      </w:r>
    </w:p>
    <w:p>
      <w:r>
        <w:t>- 6 - Par ces motifs, la Chambre des recours pénale prononce : I. Le recours est admis. II. Le prononcé du 4 juillet 2016 est annulé. III. Le dossier de la cause est renvoyé au Tribunal de police de l'arrondissement de Lausanne afin qu'il procède au sens des considérants. IV. L'indemnité allouée au défenseur d'office d’X.________ est fixée à 583 fr. 20 (cinq cent huitante-trois francs et vingt centimes). V. Les frais d'arrêt, par 660 fr. (six cent soixante francs), ainsi que l’indemnité allouée au défenseur d'office d’X.________, par 583 fr. 20 (cinq cent huitante-trois francs et vingt centimes) sont laissés à la charge de l'Etat. VI. L’arrêt est exécutoire. Le président : La greffière : Du Le présent arrêt, dont la rédaction a été approuvée à huis clos, est notifié, par l'envoi d'une copie complète, à : - Me Stephen Gintzburger, avocat (pour X.________), - Ministère public central, et communiqué à : - M. le Président du tribunal d’arrondissement de Lausanne, - M. le Procureur de l’arrondissement de Lausanne, - Service de la population du Canton de Vaud, division étrangers - Office fédéral de la police,</w:t>
      </w:r>
    </w:p>
    <w:p>
      <w:r>
        <w:t>- 7 -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