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PE12.011885 vom 15. Juni 2022</w:t>
      </w:r>
    </w:p>
    <w:p>
      <w:r>
        <w:t>VD Tribunal cantonal, 2022-06-15, FR</w:t>
      </w:r>
    </w:p>
    <w:p>
      <w:r>
        <w:rPr>
          <w:b/>
        </w:rPr>
        <w:t xml:space="preserve">Quelle: </w:t>
      </w:r>
      <w:r>
        <w:t>https://mcp.opencaselaw.ch/entscheid/vd_gerichte_PE12.011885</w:t>
      </w:r>
    </w:p>
    <w:p>
      <w:r>
        <w:t>FR: VD_GERICHTE PE12.011885 du 15 juin 2022</w:t>
      </w:r>
    </w:p>
    <w:p>
      <w:r>
        <w:t>IT: VD_GERICHTE PE12.011885 del 15 giugno 2022</w:t>
      </w:r>
    </w:p>
    <w:p>
      <w:pPr>
        <w:pStyle w:val="Heading2"/>
      </w:pPr>
      <w:r>
        <w:t>Erwägungen</w:t>
      </w:r>
    </w:p>
    <w:p>
      <w:r>
        <w:rPr>
          <w:b/>
        </w:rPr>
        <w:t>E. 4.1</w:t>
      </w:r>
    </w:p>
    <w:p>
      <w:r>
        <w:t>La recourante fait d’abord valoir que le prévenu n’avait aucun droit de se faire rémunérer par S.________ (mémoire du 5 janvier 2022, p. 11 ss). A l’appui de ce moyen, elle énonce d’abord, dans un chapitre 2 (p. 11 à 41, ad « La communication de la rémunération de l’intimé de manière générale »), des éléments établissant, selon elle, que le prévenu ne prétend pas avoir été autorisé par le conseil d’administration de [...] à se faire rémunérer par la filiale suisse S.________.</w:t>
      </w:r>
    </w:p>
    <w:p>
      <w:r>
        <w:rPr>
          <w:b/>
        </w:rPr>
        <w:t>E. 4.2</w:t>
      </w:r>
    </w:p>
    <w:p>
      <w:r>
        <w:t>ci-dessus), l’hypothèse du choix délibéré d’un mode de rémunération</w:t>
      </w:r>
    </w:p>
    <w:p>
      <w:r>
        <w:t>- 31 - dual en faveur du prévenu est étayée par un élément spécifique. En effet, un avis de droit manifestement adressé le 3 novembre 2005 par l’étude d’avocats française [...] à [...], à l’attention du directeur financier P.________, indique que « les rémunérations versées à Monsieur K.________ par la société suisse S.________ ou par la société [...] au titre de missions effectuées à l’étranger [n’étaient pas] imposables en France ». Certes, les rétributions litigieuses sont en partie antérieures à cet avis de droit. Il n’en demeure pas moins plausible que cet avis n’ait fait que conforter une opinion préétablie de [...] et de son conseiller juridique. Le rapprochement de ces divers éléments étaye l’hypothèse que la société-mère avait entendu favoriser le régime fiscal et social du prévenu par le mode de rétribution adopté en sa faveur, comme l’a affirmé sans réserve le témoin P.________. Ce procédé est cohérent avec le fait que l’intéressé exerçait une partie de son activité hors de France, singulièrement en Suisse; du reste, si tel n’avait pas été le cas, le juge suisse n’aurait pas été compétent ratione loci. Ainsi, même si le mode de rémunération choisi ne procédait pas exclusivement de considérations fiscales et sociales, il était en tout cas connu du directeur financier de la société et même consacré par actes concluants des organes sociaux compétents. Ces circonstances privent d’objet la question du contrat avec soi-même. Pour le reste, le moyen déduit de la prohibition du découvert relève exclusivement du droit français des sociétés, de sorte qu’il est sans portée en droit pénal suisse.</w:t>
      </w:r>
    </w:p>
    <w:p>
      <w:r>
        <w:rPr>
          <w:b/>
        </w:rPr>
        <w:t>E. 5.1</w:t>
      </w:r>
    </w:p>
    <w:p>
      <w:r>
        <w:t>La recourante soutient que le prévenu devait obtenir l’accord, soit l’autorisation, du conseil d’administration de S.________ pour se faire rémunérer par la filiale suisse (mémoire du 5 janvier 2022, p. 13 ss).</w:t>
      </w:r>
    </w:p>
    <w:p>
      <w:r>
        <w:rPr>
          <w:b/>
        </w:rPr>
        <w:t>E. 5.2</w:t>
      </w:r>
    </w:p>
    <w:p>
      <w:r>
        <w:t>Le Procureur ne retient pas le contraire. Il a en effet considéré, de manière motivée, que le conseil d’administration avait consenti à ce mode de rétribution, sinon explicitement, du moins tacitement. L’élément d’appréciation déterminant à cet égard est la déposition de P.________. Ce dernier, comme déjà relevé directeur financier et administratif de [...] de 2002 à février 2006, a en effet indiqué que la rémunération du prévenu « devait être payée par le groupe, peu importe</w:t>
      </w:r>
    </w:p>
    <w:p>
      <w:r>
        <w:t>- 30 - que ce soit la société-mère ou la filiale ». Le témoin a également précisé que le prévenu était « en partie payé par [...] et en partie par S.________ » et que « les rémunérations en tant que telles apparaissaient dans les comptes consolidés qui étaient présentés lors des assemblées générales ». Cet élément est rapporté par un témoin à même d’en connaître l’origine de par ses fonctions. Il n’est infirmé par aucune pièce. Il doit être apprécié à la lumière du fait que S.________ n’était qu’une filiale de [...]. Il est ainsi parfaitement compatible avec le statut réciproque de ces deux sociétés et au caractère consolidé de la comptabilité, expressément relevé, et qui englobait donc aussi bien le bilan de la société-mère que celui de la filiale suisse. La Cour ajoutera à ce propos que le témoin P.________ est d’autant plus crédible qu’il a été licencié par le prévenu, ce qui n’est pas de nature à l’inciter à la complaisance à son endroit. Le moyen tombe donc à faux. Au vrai, il relève plus du droit des sociétés que du droit pénal.</w:t>
      </w:r>
    </w:p>
    <w:p>
      <w:r>
        <w:rPr>
          <w:b/>
        </w:rPr>
        <w:t>E. 6.1</w:t>
      </w:r>
    </w:p>
    <w:p>
      <w:r>
        <w:t>Se réclamant de la jurisprudence et de la doctrine en matière civile, la recourante expose ensuite pourquoi un contrat passé avec soi- même est en principe nul. Elle en déduit qu’un tel contrat, tenu pour conclu par le prévenu en sa faveur, établirait un dessein dolosif dans le chef de l’intéressé (mémoire du 5 janvier 2022, p. 15 s.). Elle ajoute que le droit français interdit aux administrateurs et au directeur général de se faire consentir un découvert par la société dont ils sont les organes (ibid., p. 15).</w:t>
      </w:r>
    </w:p>
    <w:p>
      <w:r>
        <w:rPr>
          <w:b/>
        </w:rPr>
        <w:t>E. 6.2</w:t>
      </w:r>
    </w:p>
    <w:p>
      <w:r>
        <w:t>Pour autant, la recourante ne démontre pas que le prévenu ait été l’auteur d’un tel contrat. Bien plutôt, il y a lieu de renvoyer aux considérations du Procureur selon lesquelles la rémunération litigieuse avait été au moins implicitement admise par les organes sociaux. Outre que l’administrateur H.________ ne se soit jamais saisi de cette question alors même qu’elle relevait de ses prérogatives (cf. consid.</w:t>
      </w:r>
    </w:p>
    <w:p>
      <w:r>
        <w:rPr>
          <w:b/>
        </w:rPr>
        <w:t>E. 7.1</w:t>
      </w:r>
    </w:p>
    <w:p>
      <w:r>
        <w:t>La recourante se prévaut également du fait que, dans les rapports de gestion, le prévenu était mentionné comme président et administrateur de S.________, alors qu’il l’était en qualité de président directeur général de [...]. Cela constituerait un indice qu’il n’était pas employé de S.________. Dans l’hypothèse opposée, à savoir s’il l’avait été, il aurait été mentionné comme président du conseil d’administration et comme directeur de la société-mère (mémoire du 5 janvier 2022, p. 18, 2e par.).</w:t>
      </w:r>
    </w:p>
    <w:p>
      <w:r>
        <w:rPr>
          <w:b/>
        </w:rPr>
        <w:t>E. 7.2</w:t>
      </w:r>
    </w:p>
    <w:p>
      <w:r>
        <w:t>Compte tenu d’une forme de manque de rigueur avec laquelle les sociétés susmentionnées ont été gérées, on ne voit pas que l’on puisse</w:t>
      </w:r>
    </w:p>
    <w:p>
      <w:r>
        <w:t>- 32 - tirer quoi que ce soit des mentions qui précèdent. Il ressort en effet de l’ensemble du dossier que les désignations des fonctions des cadres du groupe S.________ étaient fluctuantes et imprécises. Outre qu’ils relèvent du droit, ainsi que des us et coutumes commerciaux français, ces intitulés ne sont dès lors pas probants. Partant, c’est en vain que la recourante s’en prévaut.</w:t>
      </w:r>
    </w:p>
    <w:p>
      <w:r>
        <w:rPr>
          <w:b/>
        </w:rPr>
        <w:t>E. 8.1</w:t>
      </w:r>
    </w:p>
    <w:p>
      <w:r>
        <w:t>Dans un moyen ultérieur, la recourante se livre à une interprétation générale des dépositions des administrateurs du groupe S.________ (mémoire du 5 janvier 2022, p. 18 à 34).</w:t>
      </w:r>
    </w:p>
    <w:p>
      <w:r>
        <w:rPr>
          <w:b/>
        </w:rPr>
        <w:t>E. 8.2.1</w:t>
      </w:r>
    </w:p>
    <w:p>
      <w:r>
        <w:t>La recourante relève d’abord que les auditions de [...] et de [...] n’ont rien apporté d’utile à l’enquête. C’est exact et le Procureur n’a pas retenu le contraire.</w:t>
      </w:r>
    </w:p>
    <w:p>
      <w:r>
        <w:rPr>
          <w:b/>
        </w:rPr>
        <w:t>E. 8.2.2</w:t>
      </w:r>
    </w:p>
    <w:p>
      <w:r>
        <w:t>La recourante rappelle ensuite quelques déclarations de H.________, qu’elle tient pour favorables à sa thèse. Or, le Procureur a analysé dite audition en détail sur près de quatre pages (ordonnance de classement, p. 21 à 25), démontrant, de manière convaincante, les positions erronées ou contradictoires du témoin confronté aux autres éléments du dossier. Ces éléments d’appréciation ont été analysés au considérant 4.2 ci-dessus, auquel il suffit dès lors de renvoyer.</w:t>
      </w:r>
    </w:p>
    <w:p>
      <w:r>
        <w:rPr>
          <w:b/>
        </w:rPr>
        <w:t>E. 8.2.3</w:t>
      </w:r>
    </w:p>
    <w:p>
      <w:r>
        <w:t>Quant à l’audition de D.________, la recourante tente, sans y parvenir, de mettre en doute les déclarations de ce témoin. Elle relève ainsi que D.________ n’assistait pas aux séances du conseil d’administration, ce qu’elle n’a jamais prétendu au demeurant, de sorte qu’elle ne pouvait pas savoir ce qui y était discuté. Le fait allégué est certes exact, mais la recourante ne conteste pas que le témoin D.________ a expliqué que le fait que le prévenu recevait une partie de sa rémunération de la part de S.________ faisait partie « des choses qu’on savait », même si elle ne l’avait « jamais vu écrit ».</w:t>
      </w:r>
    </w:p>
    <w:p>
      <w:r>
        <w:t>- 33 - L’intéressée n’avait toutefois pas pu répondre à la question de savoir si cela s’était produit à l’insu du conseil d’administration de [...], dans la mesure où elle « n’étai[t] pas présente aux assemblées » Dès lors que le fait que le prévenu était rémunéré par les deux sociétés était largement connu, peu importe que le témoin n’assistait pas aux séances du conseil d’administration. En sa qualité de chef comptable au sein de [...], le témoin doit être réputé à même de mesurer la portée de ses propos. Il n’y a là rien de contradictoire avec le fait qu’elle ait admis ne pas connaître les montants exacts versés au prévenu de part et d’autre. Quant au fait qu’elle ait dit ignorer les dispositions légales (du droit français) applicables, il n’est d’aucune portée, s’agissant d’une employée qui, même de position supérieure, n’en était pas moins dépourvue de formation juridique et dont les fonctions étaient limitées à la comptabilité. De plus, le fait que la comptabilité de S.________ n’était pas supervisée par la direction financière de [...] n’alimente pas le soupçon à l’égard du prévenu. En effet, le témoin a rapporté que les sociétés avaient des « comptes réciproques » et que des « échanges suite à la réciprocité des comptabilités » avaient lieu. Ce mode de faire est conforme au principe de la comptabilité consolidée entre la société-mère et la filiale suisse, relevé notamment par le témoin P.________ et déjà mentionné (cf. consid. 5.2 ci-dessus). Ces éléments sont d’ailleurs confirmés par la déposition, dans la procédure civile, de l’employé de fiduciaire [...] (cf. ordonnance de classement, p. 28), qui avait déclaré qu’il « recevait des mails de Paris précisant la rémunération » du prévenu, émanant « de M. [...] ou de Mme D.________ ». Or, la recourante se garde bien de rappeler ce dernier élément. Pour le surplus, la recourante revient sur la question des frais, qui a toutefois déjà été tranchée définitivement par la Chambre de céans dans son arrêt du 14 janvier 2019, de sorte qu’elle excède le cadre de la présente procédure de recours. Il n’y a donc pas lieu d’y revenir.</w:t>
      </w:r>
    </w:p>
    <w:p>
      <w:r>
        <w:rPr>
          <w:b/>
        </w:rPr>
        <w:t>E. 8.2.4</w:t>
      </w:r>
    </w:p>
    <w:p>
      <w:r>
        <w:t>La recourante tente de mettre en doute les affirmations de P.________ retenues par le Procureur à l’appui du classement, en laissant</w:t>
      </w:r>
    </w:p>
    <w:p>
      <w:r>
        <w:t>- 34 - entendre notamment, en substance, que le magistrat avait présenté comme des faits ce qu’il « pens[ait] » et qu’il était parti « d’une prémisse fausse » (mémoire du 5 janvier 2022, p. 45 à 47). Toutefois, les propos du témoin P.________ sont crédibles, comme déjà relevé (cf. consid. 5.2 ci-dessus). La Cour rappellera ainsi d’abord que le témoin, en sa qualité de directeur financier et administratif de [...], était bien placé pour savoir comment le prévenu était rémunéré. On redira en outre qu’il a été licencié par K.________ et que ses propos ne sauraient donc être suspects de subjectivité en faveur de ce dernier.</w:t>
      </w:r>
    </w:p>
    <w:p>
      <w:r>
        <w:rPr>
          <w:b/>
        </w:rPr>
        <w:t>E. 8.2.5</w:t>
      </w:r>
    </w:p>
    <w:p>
      <w:r>
        <w:t>La recourante tire également argument de la déposition de Z.________. Elle relève spécialement ce que le témoin ne savait pas, ce dont elle déduit que les faits qu’il a rapportés doivent être mis en cause faute d’avoir été rapportés par un témoin en position de les connaître (mémoire du 5 janvier 2022, p. 47 s.). Or, ce que le Procureur a retenu, à juste titre, c’est ce que Z.________ avait révélé pour le savoir, soit notamment le fait que le prévenu était rémunéré par les deux sociétés et que le témoin doutait que H.________ l’ignorât. Le témoin a reconnu les limites de ses connaissances. Pour le surplus, s’agissant des « connexions informatiques » entre les deux sociétés, les déclarations du témoin Z.________ contredisent celles des témoins P.________, D.________ et [...] (dont la déposition a été recueillie par le juge civil). Les fonctions de « chargé de mission financière », puis de « secrétaire général » de la société, occupées par Z.________, avaient un périmètre relativement peu défini et consistaient en une mission de direction stratégique qui est le propre de l’activité d’un cadre supérieur. Elles n’impliquaient dès lors pas que Z.________ utilisât le système informatique sur une large échelle, singulièrement en matière comptable, pour des tâches relevant de la gestion plutôt que de la direction. Il en allait autrement des trois témoins dont la recourante tente d’infirmer les dépositions. En effet, ces derniers étaient directement impliqués dans la tenue des comptes sous l’angle de la gestion courante du groupe. Z.________ est donc moins crédible qu’eux en la matière faute</w:t>
      </w:r>
    </w:p>
    <w:p>
      <w:r>
        <w:t>- 35 - d’y avoir été impliqué dans la même mesure. Quoi qu’il en soit, le point déterminant est, comme déjà relevé, le caractère consolidé de la comptabilité entre la société-mère et la filiale suisse. Partant, le Procureur était fondé à ne pas retenir, sur ce point, la déposition de Z.________ durant ses deux auditions.</w:t>
      </w:r>
    </w:p>
    <w:p>
      <w:r>
        <w:rPr>
          <w:b/>
        </w:rPr>
        <w:t>E. 9</w:t>
      </w:r>
    </w:p>
    <w:p>
      <w:r>
        <w:t>La recourante soutient également que la rémunération d’un administrateur qui est également président directeur général ne peut inclure d’autres rétributions que dans les limites des conditions posées par le code de commerce français. Citant des arrêts de la Cour de cassation française, elle tente une démonstration juridique de droit français, qui plus est sous l’angle exclusif de l’aspect civil du litige. On ne discerne pas en quoi ces moyens seraient pénalement déterminants, soit qu’ils étaieraient le soupçon d’une quelconque infraction qu’aurait commise le prévenu au regard du droit suisse (mémoire du 5 janvier 2022, p. 34 à 38).</w:t>
      </w:r>
    </w:p>
    <w:p>
      <w:r>
        <w:rPr>
          <w:b/>
        </w:rPr>
        <w:t>E. 10</w:t>
      </w:r>
    </w:p>
    <w:p>
      <w:r>
        <w:t>La recourante fait ensuite grief au Ministère public d’une interprétation erronée de la pièce 9 produite à l’appui de la plainte (mémoire du 5 janvier 2022, p. 39 s.). On ne discerne toutefois pas à quelle partie du raisonnement du Ministère public exposé sous point B.2 de l’ordonnance de classement la recourante s’en prend. Des allégations aussi générales et peu étayées ne sauraient suffire à cet égard. Ce moyen doit donc être écarté faute d’être étayé à satisfaction de droit (art. 385 al. 1 CPP).</w:t>
      </w:r>
    </w:p>
    <w:p>
      <w:r>
        <w:rPr>
          <w:b/>
        </w:rPr>
        <w:t>E. 11</w:t>
      </w:r>
    </w:p>
    <w:p>
      <w:r>
        <w:t>Plus avant, la recourante tente de tirer argument de la convention de prestations de services passée entre [...] et S.________, approuvée par le conseil d’administration de la société-mère dans sa séance du 16 décembre 2003 et aux termes de laquelle S.________ « ne pourra prendre aucune autre décision pour le compte de [...] à moins d’en avoir au préalable été expressément autorisée par écrit ». Elle en déduit que le prévenu se serait « auto-engagé en qualité de directeur de S.________ en violant l’exigence posée dans ladite convention (…), en</w:t>
      </w:r>
    </w:p>
    <w:p>
      <w:r>
        <w:t>- 36 - contrevenant à la législation française (…) [et] à la législation suisse (…) » (mémoire du 5 janvier 2022, p. 40 s.). Peu explicite, ce moyen semble redondant avec celui déduit de l’interdiction du contrat avec soi-même, dont on a vu qu’il devait être rejeté, respectivement même écarté (consid. 6 ci-dessus). Pour le reste, on ne voit pas non plus à quelle partie du raisonnement du Procureur s’en prend la recourante.</w:t>
      </w:r>
    </w:p>
    <w:p>
      <w:r>
        <w:rPr>
          <w:b/>
        </w:rPr>
        <w:t>E. 12</w:t>
      </w:r>
    </w:p>
    <w:p>
      <w:r>
        <w:t>Il résulte de l’ensemble de ce qui précède que les éléments relevés, de manière pertinente, par le procureur sous le point B.2 de l’ordonnance de classement, mènent de manière convergente à admettre que le prévenu avait été autorisé par [...] à se faire également rémunérer par S.________. Partant, les griefs de la recourante portant sur ces points doivent être rejetés, respectivement même écartés.</w:t>
      </w:r>
    </w:p>
    <w:p>
      <w:r>
        <w:rPr>
          <w:b/>
        </w:rPr>
        <w:t>E. 13</w:t>
      </w:r>
    </w:p>
    <w:p>
      <w:r>
        <w:t>Dans ses moyens ultérieurs, plutôt que de suivre l’ordre des motifs de l’ordonnance de classement contestée en abordant son point B.3, la recourante revient sur des arguments qu’elle avait déjà soulevés (chapitre 3 du mémoire du 5 janvier 2022, chiffres I à VI, p. 41 à 48 ss). C’est ainsi qu’elle critique l’appréciation des faits du Procureur, notamment en se prévalant de principe du droit français et en interprétant une nouvelle fois certaines auditions à son avantage. On peine à comprendre la raison de ces redites. Il suffit, dans cette mesure, de renvoyer aux motifs déjà exposés. Pour le reste, la recourante critique l’appréciation faite par le Procureur du rapport d’[...]. Ce point sera abordé au consid. 18.5.1 ci-dessous.</w:t>
      </w:r>
    </w:p>
    <w:p>
      <w:r>
        <w:rPr>
          <w:b/>
        </w:rPr>
        <w:t>E. 14</w:t>
      </w:r>
    </w:p>
    <w:p>
      <w:r>
        <w:t>Ce n’est qu’à partir du chiffre VII du chapitre 3 de son mémoire que la recourante aborde le point B.3 de l’ordonnance de classement contestée, tout en expliquant que cet objet est en réalité traité dans le chapitre 4 du mémoire. Les moyens articulés dans le chiffre VII du chapitre 3 seront donc examinés avec ceux du chapitre 4 du mémoire, dans lequel la recourante soulève des adminicules qu’elle qualifie de subsidiaires, à</w:t>
      </w:r>
    </w:p>
    <w:p>
      <w:r>
        <w:t>- 37 - savoir qui ne concerneraient que l’hypothèse – contestée par elle – d’un droit du prévenu à se faire rémunérer par S.________.</w:t>
      </w:r>
    </w:p>
    <w:p>
      <w:r>
        <w:rPr>
          <w:b/>
        </w:rPr>
        <w:t>E. 15.1</w:t>
      </w:r>
    </w:p>
    <w:p>
      <w:r>
        <w:t>La recourante conteste l’appréciation à laquelle le Procureur a abouti en page 33 de son ordonnance, selon laquelle « (…) les résultats des auditions complémentaires requises par la CREP dans son arrêt du 14 janvier 2019 tendent en effet inéluctablement à confirmer la version de K.________, selon laquelle la réduction d’EUR 310'000.- à EUR 150'000.- n’avait été prévue qu’à partir de l’année 2006 » (mémoire du 5 janvier 2022, p. 48).</w:t>
      </w:r>
    </w:p>
    <w:p>
      <w:r>
        <w:rPr>
          <w:b/>
        </w:rPr>
        <w:t>E. 15.2</w:t>
      </w:r>
    </w:p>
    <w:p>
      <w:r>
        <w:t>L’appréciation du Procureur est fondée sur des éléments concrets, énoncés en pages 34 à 38 de l’ordonnance de classement contestée. Ces faits seront repris ci-dessous autant que nécessaire.</w:t>
      </w:r>
    </w:p>
    <w:p>
      <w:r>
        <w:rPr>
          <w:b/>
        </w:rPr>
        <w:t>E. 15.2.1</w:t>
      </w:r>
    </w:p>
    <w:p>
      <w:r>
        <w:t>La recourante en met en cause certains (mémoire du 5 janvier 2022, p. 48 à 51). Elle conteste d’abord que les déclarations de H.________ soient incohérentes. A tort. En effet, d’une part, ce témoin a soutenu que le prévenu avait, à teneur du procès-verbal de la réunion du conseil d’administration de [...] du 3 novembre 2006, renoncé avec effet rétroactif à sa rémunération pour 2005 et pour les onze premiers mois de 2006, soit pour une période de 23 mois; d’autre part, après avoir invoqué un prêt de 297'000 € consenti par K.________ à [...] pour renflouer une trésorerie qualifiée d’ « exsangue », le témoin H.________ a fini par déclarer qu’il ignorait tout de cette question après avoir été confronté à l’absence de toutes démarches alors entreprises pour obtenir le remboursement du trop-versé désormais allégué. De plus, H.________ n’a pas été en mesure d’expliquer pourquoi le tableau récapitulatif des rémunérations du prévenu produit en 2008 par l’étude d’avocats consultée par la recourante elle-même faisait état d’une rémunération de 310'000 € pour l’année 2005 (ordonnance de classement, p. 34 à 35); cette ignorance et la pièce en question contredisent les prétentions par ailleurs articulées par la recourante. Les assertions du témoin sont ainsi réciproquement</w:t>
      </w:r>
    </w:p>
    <w:p>
      <w:r>
        <w:t>- 38 - incompatibles, de sorte que c’est à bon escient que le Procureur les a qualifiées d’ « incohérences » (ordonnance de classement, p. 35 in initio).</w:t>
      </w:r>
    </w:p>
    <w:p>
      <w:r>
        <w:rPr>
          <w:b/>
        </w:rPr>
        <w:t>E. 15.2.2</w:t>
      </w:r>
    </w:p>
    <w:p>
      <w:r>
        <w:t>La recourante met en cause également la manière dont l’ordonnance de classement rapporte et interprète les déclarations de D.________ (mémoire du 5 janvier 2022, p. 22 ss et 43 s.). L’ordonnance se limite à retenir (p. 35) que l’audition de ce témoin du 5 janvier 2021 n’avait « pas apporté d’éléments déterminants pour éclaircir la question de la quotité de la rémunération à laquelle K.________ avait droit pour l’année 2005 ». Ce moyen est donc vain, faute pour l’élément mis en cause de participer de la ratio decidendi de la décision, ce même si la déposition en question confirme certains éléments établis par ailleurs.</w:t>
      </w:r>
    </w:p>
    <w:p>
      <w:r>
        <w:rPr>
          <w:b/>
        </w:rPr>
        <w:t>E. 15.2.3</w:t>
      </w:r>
    </w:p>
    <w:p>
      <w:r>
        <w:t>La recourante met en exergue une différence dans les déclarations de P.________ entre 2007 et 2020 s’agissant du contenu des comptes (mémoire du 5 janvier 2022, p. 26 ss et 45 ss). Cette divergence n’affecte pas les éléments essentiels ressortant des déclaration du témoin. En effet, le tableau produit par P.________ correspond à celui produit par la recourante, dans la mesure où ces deux relevés mentionnent une rémunération de 310'000 € pour l’année 2005 en faveur du prévenu; c’est ainsi en vain que la recourante tente, par un moyen dirigé contre la déposition du témoin, de remettre en cause ces documents, dont l’un émane d’elle-même. Qui plus est, comme l’a relevé le Procureur, ces écrits sont datés postérieurement au 12 juillet 2007, date de la démission du prévenu des deux sociétés, ce qui appuie leur crédibilité. Ces éléments d’appréciation échappent ainsi à toute critique.</w:t>
      </w:r>
    </w:p>
    <w:p>
      <w:r>
        <w:rPr>
          <w:b/>
        </w:rPr>
        <w:t>E. 15.2.4</w:t>
      </w:r>
    </w:p>
    <w:p>
      <w:r>
        <w:t>La recourante revient sur la question des avantages en nature, dont elle persiste à faire grief au prévenu (mémoire du 5 janvier 2022, p. 56 in fine et 57 in initio). Ce moyen est vain, faute pour la plaignante d’avoir qualité pour les remettre en cause, comme la Chambre de céans</w:t>
      </w:r>
    </w:p>
    <w:p>
      <w:r>
        <w:t>- 39 - en a statué dans son arrêt du 14 janvier 2019 (consid. 4). Ainsi que le relève le Procureur (point B.3.6, p. 37), ce point a donc définitivement été tranché. Au vrai, la recourante fait mine d’ignorer que les motifs du Procureur à ce sujet ne figurent dans l’ordonnance qu’à titre surérogatoire (p. 37, 2e par.). Ils ne participent donc pas de la ratio decidendi de la décision. Cela étant, la Cour examinera néanmoins ce point autant que de besoin sous l’angle du montant éventuellement perçu à tort par le prévenu (cf. consid. 18.5 à 18.8 ci-dessous).</w:t>
      </w:r>
    </w:p>
    <w:p>
      <w:r>
        <w:rPr>
          <w:b/>
        </w:rPr>
        <w:t>E. 15.2.5</w:t>
      </w:r>
    </w:p>
    <w:p>
      <w:r>
        <w:t>La recourante fait grief au Procureur d’avoir retenu, notamment en se fondant sur le procès-verbal de la réunion du conseil d’administration de [...] du 3 novembre 2006, que l’enveloppe autorisée au titre de la rémunération du prévenu pour 2005 était de 310'000 € (mémoire de recours du 5 janvier 2022, p. 53 à 59). Ce point a déjà été examiné dans la première ordonnance, du 11 avril 2018, puis par l’arrêt subséquent de la Chambre de céans, sans toutefois être tranché. Comme elle l’avait fait dans son recours du 23 avril 2018, S.________ soutient en effet que l’interprétation que le Ministère public fait au sujet du procès-verbal de la réunion du conseil d’administration de [...] du 3 novembre 2006 serait erronée. Selon la recourante, cette pièce, établie sous la propre signature du prévenu, prouve que la rémunération de ce dernier a été réduite à 150'000 € pour 2005, soit « depuis le début » de cette même année (mémoire du 5 janvier 2022, p. 53 ss). Certes, considéré isolément, ce document, dont la recourante reprend l’énoncé (let. b.a, p. 53), semble explicite. Il a en effet la teneur suivante : « (…) Le Président rappelle que le comité des rémunérations avait proposé que sa rémunération pour l’année 2005 soit maintenue à 310'000 €. Le Président informe le Conseil qu’il souhaité diminué (sic) sa rémunération au vu de la situation actuelle et qu’il perçoit désormais 150'000 € depuis le début 2005.</w:t>
      </w:r>
    </w:p>
    <w:p>
      <w:r>
        <w:t>- 40 - Le conseil d’administration prend acte de la volonté du Président d’avoir souhaité diminuer sa rémunération. Le point sur sa rémunération pour l’exercice 2006/2007 sera effectué au prochain Conseil d’Administration. Le Conseil souhaite cependant préciser qu’il approuve à l’unanimité la continuité des missions spécifiques du Président qui lui avaient été confiées précédemment. » Pour autant, la Chambre de céans a, dans son précédent arrêt, considéré, en substance, que ce document devait être apprécié au regard de l’ensemble des autres éléments probants, y compris ceux à apporter par des mesures d’instruction complémentaires. Sur la base du dossier en l’état, elle a ainsi retenu, en particulier, que l’on ne pouvait pas « déduire de ce document, comme l’a fait le Ministère public, qu’il serait clair que l’intimé (soit, le prévenu, réd.) avait droit à une rémunération de 310'000 € pour 2005, dont une partie à la charge de la recourante » (consid. 3.4.1.2, p. 21); des mesures d’instruction complémentaires étaient nécessaires pour établir la réelle volonté du conseil d’administration, en excluant toute erreur de plume quant à l’année concernée (2005, opposée à 2006). Or, précisément, les mesures d’instruction complémentaires effectuées en reprise de cause ont infirmé l’interprétation littérale de la pièce dont se prévaut la recourante. En effet, ce document ne saurait être appréhendé de manière isolée, soit indépendamment de tout autre élément d’appréciation. Divers éléments corroborent l’appréciation du Procureur, à savoir : - P.________ a expressément indiqué, lors de son audition du 26 novembre 2020, que « les administrateurs présents lors du conseil d’administration de 2005 ne pouvaient ignorer que la rémunération de K.________ était réglée en partie par d’autres entités du groupe dont [...] car la rémunération globale d’EUR 310'000.- n’était réglée qu’à hauteur d’EUR 155'000.- par [...] » (PV aud. 6, R. 24); sa déposition ne mentionne aucune réduction dès le début de l’année 2005 et indique sans réserve la</w:t>
      </w:r>
    </w:p>
    <w:p>
      <w:r>
        <w:t>- 41 - rémunération globale due pour cette même année; or, il a déjà été vu que ce témoin était particulièrement crédible; - le procès-verbal dont se prévaut la recourante ne prévoyait pas le mode de remboursement, par le prévenu, de l’indu allégué pour l’année 2005; - [...] n’a entrepris aucune démarche de recouvrement d’un montant pourtant conséquent, s’agissant surtout d’une société à l’équilibre financier précaire de l’aveu même de son administrateur H.________, dont la déposition est singulièrement évasive à cet égard; - le tableau récapitulatif des rémunérations du prévenu produit en 2008 par l’étude [...], conseil de [...], fait état d’une rémunération globale autorisée de 310'000 € et non de 150'000 € en faveur du prévenu pour l’année 2005, ce en référence à une autorisation du conseil d’administration du 23 novembre 2006 et non du 3 novembre 2006; - ce relevé fait état de montants de 1'088'769 fr. perçus par le prévenu de la part des deux sociétés de 2004 à 2007, total qui est très éloigné des sommes alléguées par la plaignante dans la présente procédure; ce tableau a toutefois, comme déjà relevé, été produit par [...], alors administrée par H.________, dans la procédure judiciaire française ouverte par elle contre K.________; or, le témoin H.________, qui a prétendu que cette pièce « ne va[lait] strictement rien » (PV aud. 3 l. 375), ne saurait, de bonne foi, désormais soutenir en Suisse le contraire de ce qu’il fait plaider en France; - le témoin P.________ a fondé sa déposition sur un tableau similaire, à l’évidence issu des archives de [...] et dont il y a tout lieu de considérer qu’il s’agissait d’un instrument de gestion comptable qu’il utilisait dans l’exercice de ses fonctions, ce qui appuie les dires de ce témoin;</w:t>
      </w:r>
    </w:p>
    <w:p>
      <w:r>
        <w:t>- 42 - - la comptable D.________ n’a certes pas pu se prononcer positivement sur la quotité de la rémunération du prévenu pour l’année 2005, mais a néanmoins exprimé son incrédulité quant au procès-verbal dont se réclame la recourante; il est, à cet égard, sans autre renvoyé à la déposition de ce témoin, au demeurant dépourvue d’éléments factuels déterminants; - les auditions de Z.________ n’ont pas apporté d’éléments utiles, le témoin n’ayant « pas [eu] de remarque à faire » à la présentation du procès-verbal en question; l’ignorance affichée par le témoin lors de ses deux auditions ne saurait toutefois être considérée comme un élément neutre, dont la Cour devrait sans autre faire abstraction, sachant que H.________ avait donné l’assurance que ce témoin était à même de corroborer la position de [...] – ce qu’il n’a pas fait, en particulier lors de sa dernière audition du 7 décembre 2021; - le tableau récapitulatif et le document détenus par P.________ portent des dates postérieures au 12 juillet 2007, jour de la démission du prévenu de ses fonctions de président directeur général de [...] et d’administrateur-président délégué de S.________, comme déjà relevé; c’est donc à tort que la plaignante s’autorise à alléguer que ce tableau a été établi « par ou à la demande de K.________ ». Force est de déduire de ces éléments concordants que le montant de la rémunération du prévenu pour toute l’année 2005 était de 310'000 €, et non de 150'000 €. Malgré ses critiques, la recourante ne saurait tirer parti de l’imprécision de la tenue de ses comptes. Bien plutôt, il y a tout lieu de considérer que la réduction de rémunération mentionnée dans la pièce dont elle se réclame n’avait été prévue qu’à partir de l’année 2006.</w:t>
      </w:r>
    </w:p>
    <w:p>
      <w:r>
        <w:rPr>
          <w:b/>
        </w:rPr>
        <w:t>E. 16.1</w:t>
      </w:r>
    </w:p>
    <w:p>
      <w:r>
        <w:t>Un moyen ultérieur de la recourante est dirigé contre le motif de l’ordonnance attaquée selon lequel les montants effectivement perçus par le prévenu n’avaient pas dépassé l’enveloppe de rémunération dont il</w:t>
      </w:r>
    </w:p>
    <w:p>
      <w:r>
        <w:t>- 43 - bénéficiait, ou alors de si peu que cela ne pouvait dénoter d’intention dolosive de sa part (mémoire du 5 janvier 2022, p. 59 à 66). La recourante remet en cause les principales pièces du dossier sur lesquelles s’est fondé le Procureur, à savoir les rapports de l’analyste en criminalité économique du Ministère public central et l’expertise d’[...].</w:t>
      </w:r>
    </w:p>
    <w:p>
      <w:r>
        <w:rPr>
          <w:b/>
        </w:rPr>
        <w:t>E. 16.2</w:t>
      </w:r>
    </w:p>
    <w:p>
      <w:r>
        <w:t>Les critiques de la recourante relèvent en réalité des modalités et de la validité de l’expertise. Elle ne requiert cependant pas une nouvelle expertise dans la présente procédure de recours. En outre, faute d’avoir mis en cause les compte-rendus de l’analyste en criminalité économique du Ministère public central durant l’enquête, après avoir été invitée à formuler ses réquisitions de preuves dans le délai de prochaine clôture, elle ne saurait faire compléter le dossier à ce stade de la procédure. Or, ces deux rapports, émanant de spécialistes, convergent pour l’essentiel. Partant, ils emportent la conviction sans qu’il ne soit besoin d’en refaire l’exégèse à ce stade de l’examen des moyens de la recourante (cf. toutefois consid. 18.4 et 18.5 ci-dessous).</w:t>
      </w:r>
    </w:p>
    <w:p>
      <w:r>
        <w:rPr>
          <w:b/>
        </w:rPr>
        <w:t>E. 16.3</w:t>
      </w:r>
    </w:p>
    <w:p>
      <w:r>
        <w:t>C’est donc sur la base des éléments retenus en fait par l’ordonnance qu’il sera statué sur les conditions du classement en droit. Les chefs de prévention sont incontestés.</w:t>
      </w:r>
    </w:p>
    <w:p>
      <w:r>
        <w:rPr>
          <w:b/>
        </w:rPr>
        <w:t>E. 17.1</w:t>
      </w:r>
    </w:p>
    <w:p>
      <w:r>
        <w:t>Indépendamment de ses critiques portant sur l’établissement des faits, la recourante fait ainsi grief au Procureur d’une fausse application de l’art. 319 CPP, soit d’une violation du principe « in dubio pro duriore » (mémoire du 5 janvier 2022, p. 9 à 11). 17.2.1 Aux termes de l’art. 146 al. 1 CP (Code pénal suisse;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w:t>
      </w:r>
    </w:p>
    <w:p>
      <w:r>
        <w:t>- 44 -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ATF 135 IV 76 consid. 5.2; ATF 133 IV 256 consid. 4.4.3; ATF 128 IV 18 consid. 3a; TF 6B_117/2015 du 11 février 2016 consid. 2.3.1.1 et les réf. citées). 17.2.2 Aux termes de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L'infraction d’abus de confiance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L'al.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w:t>
      </w:r>
    </w:p>
    <w:p>
      <w:r>
        <w:t>- 45 - démontre clairement sa volonté de ne pas respecter les droits de celui qui lui fait confiance (ATF 133 IV 21 consid. 6.2; ATF 129 IV 257 consid. 2.2.1; ATF 121 IV 23 consid. 1; ATF 119 IV 127 consid. 2). En d’autres termes, des valeurs patrimoniales sont confiées au sens de l’art. 138 ch. 1 al. 2 CP si le lésé a volontairement transféré à l’auteur le pouvoir matériel et juridique d’en disposer, moyennent l’engagement exprès ou tacite d’en faire un usage déterminé dans l’intérêt du lésé ou d’un tiers (ATF 133 IV</w:t>
      </w:r>
    </w:p>
    <w:p>
      <w:r>
        <w:rPr>
          <w:b/>
        </w:rPr>
        <w:t>E. 21</w:t>
      </w:r>
    </w:p>
    <w:p>
      <w:r>
        <w:t>consid. 6.2, précité; Dupuis et alii, Petit commentaire du Code pénal, 2e éd., Bâle 2017, n. 28 ad art. 138 CP, et les réf. citées). Il ne saurait être question de valeurs patrimoniales confiées, lorsque l’auteur les reçoit pour lui-même et non dans l’optique d’en conserver la contre-valeur pour le compte d’autrui (Dupuis et alii, op. cit., n. 31 ad art. 138 CP, et les réf. citées).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(TF 6B_507/2015 du 25 février 2016 consid. 1). 17.2.3 Aux termes de l’art. 158 CP,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et la peine maximale encourue portée à cinq ans de privation de liberté, lorsque l’auteur a agi dans le dessein de se procurer ou de procurer à un tiers un enrichissement illégitime (ch. 1 al. 3). 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w:t>
      </w:r>
    </w:p>
    <w:p>
      <w:r>
        <w:t>- 46 - un dommage; sur le plan subjectif, il faut qu’il ait agi intentionnellement. Le dol éventuel suffit, à la condition qu’il soit strictement caractérisé (Corboz, Les infractions en droit suisse, vol. I, 3e éd., Berne 2010, n. 13 ad art. 158 CP). Le devoir de gestion implique un pouvoir sur les biens d’autrui comportant une indépendance suffisante, un droit de disposition autonome, une certaine latitude qui caractérise le devoir de fidélité dont la violation est punissable (ATF 123 IV 17 consid. 3b). Ce pouvoir peut se manifester non seulement par la passation d’actes juridiques, mais également par la défense, sur Ie plan interne, d’intérêts patrimoniaux ou par des actes matériels. Il faut cependant que le gérant ait une autonomie suffisante sur tout ou partie de la fortune d’autrui, sur les moyens de production ou le personnel d’une entreprise (ATF 123 IV 17 consid. 3b; ATF 120 IV 190 consid. 2b).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(ATF 120 IV 190 consid. 2b).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 la loi, mais aussi des statuts, des règlements ou des décisions de l'assemblée générale pour ce qui est d'une société anonyme (TF 6B_223/2010 du 13 janvier 2011 consid. 3.3.2). L’infraction de gestion déloyale n’est consommée que s’il y a eu un dommage patrimonial. Ce préjudice doit être en rapport de causalité avec la violation des devoirs (Corboz, op. cit., n. 10 ad art. 158 CP). La distinction entre l'abus de confiance et la gestion déloyale qualifiée (art. 158 ch. 1 al. 3 CP) est délicate. Selon la conception traditionnellement défendue, l'abus de confiance prime la gestion déloyale. La question décisive est en réalité de savoir si l'auteur accomplit un acte qui, quoique déloyal et préjudiciable, demeure dans le cadre de ses prérogatives de gérant ou si, au contraire, l'auteur sort du périmètre</w:t>
      </w:r>
    </w:p>
    <w:p>
      <w:r>
        <w:t>- 47 - qui lui est tracé et détourne les choses mobilières ou les valeurs patrimoniales qui lui ont été confiées. Dans cette dernière hypothèse, il faudra retenir l'abus de confiance, alors qu'il y aura gestion déloyale dans la première (Dupuis et alii, op. cit., n. 56 ad art. 138 CP, et les réf. citées). 17.2.4 Tant l’escroquerie, que l’abus de confiance et la gestion déloyale supposent l’existence d’un dommage causé intentionnellement au lésé. Le dommage est une lésion du patrimoine sous la forme d’une diminution de l’actif, d’une augmentation de passif, d’une non- augmentation de l’actif ou d’une non-diminution du passif, mais aussi d’une mise en danger de celui-ci telle qu’elle a pour effet d’en diminuer la valeur du point de vue économique. Un préjudice temporaire suffit (ATF 122 IV 279 consid. 2a; ATF 121 IV 104 consid. 2c; ATF 120 IV 122 consid. 6b/bb). Il n’est pas nécessaire que le dommage corresponde à l’enrichissement de l’auteur, ni qu’il soit chiffré; il suffit qu’il soit certain (ATF 123 IV 17 consid. 3d). L’intention de l’auteur doit par ailleurs aussi porter sur ce dommage (Dupuis et alii, op. cit., n. 41 à 44 ad art. 138 CP, n. 32 à 34 ad art. 146 CP et n. 29 ad art. 158 CP, ainsi que les réf. citées). 18. 18.1 Comme cela a été indiqué (cf. consid. 1.2 ci-dessus), le seul point à examiner en reprise de cause est le premier grief articulé contre le prévenu, à savoir, comme déjà relevé, celui d’avoir, de 2004 à 2007, encaissé des rémunérations versées par S.________ et d’avoir, ce faisant, agi à l’insu des membres du conseil d’administration de [...], alors même que la rétribution qui lui était allouée par [...] devait couvrir l’ensemble de ses activités dans le groupe [...], et, en tout état, de s’être fait verser au total des rémunérations sensiblement supérieures à celles convenues. Les mesures d’instruction complémentaires auxquelles il a été procédé par suite du renvoi ordonné par la Chambre de céans dans son arrêt du 14 janvier 2019 ont d’abord établi que le prévenu avait le droit de se faire</w:t>
      </w:r>
    </w:p>
    <w:p>
      <w:r>
        <w:t>- 48 - rémunérer par S.________ en plus de la rétribution versées par [...] (cf. point B.2); ensuite, l’enveloppe globale à laquelle il avait droit pour l’année 2005 n’était pas de 150'000 € mais de 310'000 € (cf. point B.3); enfin, les montants effectivement perçus de [...] et de S.________ durant les années litigieuses n’avaient pas dépassé l’enveloppe globale prévue en faveur du prévenu, sinon de manière marginale et sans volonté délictueuse dans le chef de l’intéressé (cf. point B.4). 18.2 Il doit d’abord être relevé, comme le retient le Procureur (p. 42), que le relevé de [...] ne dispose pas d’une complète force probante. En effet, il ne corrobore pas exactement les taxations fiscales obtenues auprès de l’administration cantonale des impôts (P. 135), alors que l’on aurait pu s’attendre à une concordance au franc près. Il n’étaye pas davantage les analyses financières conduites par le Ministère public central (P. 31), ni l’expertise d’[...]. La recourante ne se prévaut du reste pas du relevé de [...]. Manifestement établie à la demande du prévenu, cette pièce ne sera donc pas retenue dans l’appréciation des faits de la cause. 18.3 Quant au tableau récapitulatif des rémunérations du prévenu produit en 2008 par l’étude [...], il a déjà fait l’objet d’une appréciation à la lumière de celle de la déposition de H.________. Dès lors, il suffit de relever à nouveau que ce tableau a été produit par le propre conseil de [...], dans un procès civil opposant cette société au prévenu devant le juge français. Or, il fait état d’un montant total de 1'088'769 fr. « réellement perçu » par ce dernier entre 2004 et 2007 de [...] et de S.________. Ce montant est très éloigné des sommes alléguées par la plaignante dans la présente procédure (P. 52/6) et s’avère infirmé par les propos contradictoires de H.________, lequel ne saurait, comme déjà relevé, soutenir en Suisse le contraire de ce qu’il a fait plaider en France. Du reste, il ne s’agit pas d’une expertise, mais d’une simple récapitulation, qui plus est d’une origine incertaine. Ce document ne dispose donc pas d’une force probante suffisante, même s’il affaiblit les moyens de la recourante.</w:t>
      </w:r>
    </w:p>
    <w:p>
      <w:r>
        <w:t>- 49 - 18.4 Les rapports financiers émanant de l’analyste en criminalité économique du Ministère public central établissent, après avoir été complétés et amendés, qu’entre le 21 mai 2003 et le 30 juillet 2007, le prévenu avait perçu sur ses comptes bancaires un montant global équivalant à 1'300'289 fr. (1'254'509 fr. + 30'400 fr. + 15'380 fr.) en provenance [...] et de S.________; ce montant est inférieur à la somme de 1'346'275 fr. à considérer, soit au montant de l’enveloppe globale prévue au titre de rémunération en faveur du prévenu pour les années 2004 à 2007. Selon l’analyste, ce montant devait toutefois être tempéré par le fait que le prévenu avait lui-même versé, d’une part, 200'000 € (montant en devise étrangère équivalant à 315'900 fr.), à [...] le 4 août 2006, et, d’autre part, 65'000 € et 41'500 USD (ces deux montants en devises étrangères équivalant à la somme totale de 156'212 fr.), en faveur de S.________ le 22 septembre 2006. Ces opérations ne sont pas mentionnées dans la plainte déposée par S.________. Il s’ensuit que, selon l’analyste, sur le montant total des entrées de 1'254'509 fr. susmentionné, il y avait lieu de retrancher une somme totale équivalant à 472'112 fr. (315'900 fr. + 156'212 fr.). Cela avait pour effet de ramener les liquidités dont le prévenu paraissait avoir réellement bénéficié entre 2003 et 2007 à 782'397 fr. (1'254'509 fr. sous déduction de 472'112 fr.), et non pas à 714'328 fr., comme indiqué à tort dans le rapport. En cours d’instruction, il a toutefois été établi que les trois versements en question (de 200'000 €, 65'000 € et 41'500 USD) correspondaient au prêt d’un montant total de 297'000 € concédé par le prévenu à [...] (PV aud. 2, l. 358 à 362, 391 à 392, 482 à 490 et 512 à 515; P. 72/17), ce prêt ayant du reste été reconnu par H.________ lors de son audition du 28 mai 2019 (PV aud. 3, l. 460 et 461). Il peut donc en être fait abstraction. Le fait que ce relevé englobe aussi une période de l’année 2013, non litigieuse, doit être pondéré par la proportion entre les versements reçus par le prévenu (1'300'289 fr.) et la somme déterminante (1'346'275 fr.). A cet égard, il est renvoyé, mutatis mutandis, à la</w:t>
      </w:r>
    </w:p>
    <w:p>
      <w:r>
        <w:t>- 50 - problématique de la marge d’erreur abordée ci-dessous aux considérants 18.6 et 18.8.1. 18.5 18.5.1 Etablie à l’intention du juge civil, l’expertise d’[...] émane d’une société d’audit financier mondialement reconnue. De tous les avis figurant au dossier, il est celui, avec les compte-rendus de l’analyste en criminalité économique du Ministère public central, qui se fonde sur les données les plus complètes et qui comporte l’exégèse la plus approfondie des rapports économiques entre parties. Il ne peut ainsi pas être assimilé à une expertise de partie, comme doit l’être, en particulier, le relevé de [...]. Enfin et surtout, sa force probante découle – même si ce n’est que de manière indirecte – de l’arrêt rendu par la Chambre de céans le 14 janvier 2019, qui mentionne la « fiabilité générale » du rapport (consid. 6.3, p. 29), appréciation que la recourante ne conteste pas sérieusement. La Cour ajoutera que c’est de manière dérisoire que H.________ s’avance à soutenir, s’agissant de cette expertise, que « [s’il] avai[t] été à la place de ceux qui l’ont faite, [il] aurai[t] honte ». L’expertise d’[...] indique que le montant global exprimé en termes de « salaire brut » alloué au prévenu s’est élevé à 1'360'187 fr., soit à 13'912 fr. de plus que la somme de 1'346'275 fr. à considérer. Cet excédent éventuel sera examiné plus avant ci-dessous aux considérants 18.6 à 18.8. 18.5.2 Pour ce qui est des avantages en nature perçus par le prévenu, l’expertise d’[...] fait état d’un montant maximal équivalant à 69'221,40 € (26'586,60 € + 42'634,80 €) perçu à ce titre en 2005. Il est toutefois établi que cette part de rémunération se limitait aux coûts de l’appartement et de la voiture mis à sa disposition par [...], sise en France. Cependant, un éventuel trop-versé par suite de manœuvres dolosives du prévenu ne saurait relever du droit suisse, conformément au principe de la territorialité consacré par l’art. 3 al. 1 CP (cf. consid. 1.2 ci-dessus; cf. aussi consid. 18.8.1 ci-dessous). Partant, il doit être fait abstraction de cet élément dans la présente procédure pénale.</w:t>
      </w:r>
    </w:p>
    <w:p>
      <w:r>
        <w:t>- 51 - 18.6 Les éléments d’appréciation factuels déterminants étant ainsi posés, il ressort en particulier des évaluations figurant dans le rapport d’[...] – donc compte tenu de la marge d’erreur découlant fatalement du fait que les montants ne peuvent pas être établis au franc près –, que le montant global exprimé en termes de « salaire brut », de 1'360'187 fr., a dépassé de 13'912 fr. l’enveloppe globale de 1'346'275 fr. prévue à ce titre pour la période en cause, à savoir pour les années 2004 à 2007. Le prévenu s’est donc enrichi dans cette mesure. Il reste à déterminer s’il a agi dolosivement au détriment de S.________. 18.7 A la faveur des quatre motifs résumés dans l’état de fait du présent arrêt (ad point B.4 de l’ordonnance), le Procureur a considéré à cet égard que, « [p]our autant que l’ensemble des prélèvements opérés par K.________ sur les avoirs de S.________ puissent participer d’une unité juridique ou naturelle d’action au sens de l’art. 98 let. b CP, respectivement de l’ancien art. 71 CP (en vigueur jusqu’au 31 décembre 2006) et qu’ils ne soient donc pas aujourd’hui prescrits dans leur immense majorité, un tel dépassement ne suffit toutefois pas à fonder le soupçon de la réalisation d’une infraction propre à justifier la mise en accusation de K.________ » (ordonnance, p. 45 à 46). 18.8 18.8.1 Une conjonction d’éléments convergents commande de retenir, au degré de vraisemblance requis, que l’enrichissement en question n’a été que fortuit, pour autant même qu’il ait existé. En effet, comme l’a considéré le Procureur, la différence évaluée à 13'912 fr. mentionnée dans le rapport n’est qu’une estimation, la confusion de la comptabilité interdisant de la quantifier au franc près. Plus encore, la marge d’erreur est telle que l’existence même de l’excédent en question est sujette à caution. Or, c’est précisément en raison de la mauvaise tenue des comptes (le grand livre n’ayant pas été produit pour tous les exercices en cause) qu’il est impossible de déterminer qui, de [...] ou de S.________, aurait pu être lésée par les prélèvements incriminés. Ce point est déterminant quant au droit applicable. En effet, selon le principe de la</w:t>
      </w:r>
    </w:p>
    <w:p>
      <w:r>
        <w:t>- 52 - territorialité du droit pénal consacré à l’art. 3 al. 1 CP, seules les éventuelles infractions commises par le prévenu en Suisse, soit à l’encontre de S.________ exclusivement, relèvent du droit suisse (cf. aussi consid. 1.2 ci-dessus); l’intimé ne saurait supporter la conséquence d’une incertitude quant au lieu de commission des faits dénoncés par la plaignante, ce d’autant moins que cette incertitude est le fait exclusif des organes de S.________ et de [...]. 18.8.2 Indépendamment même de son possible enrichissement, il ressort des témoignages déjà appréciés que l’intimé n’avait manifestement jamais cherché à dissimuler à quiconque, a fortiori au conseil d’administration de [...], les montants qu’il percevait de S.________. Face à de tels éléments en défaveur de tout acte dolosif, le motif du Procureur déduit des variations de change entre le franc et l’euro de 2004 à 2007 n’est que surabondant, même si ces fluctuations ne peuvent qu’ajouter à l’incertitude déjà mentionnée. C’est donc en vain que la recourante en fait grand cas en se fondant sur des cours annuels moyens successifs de la devise européenne (mémoire du 5 janvier 2022, ch. 2, p. 52). 19. Force est de déduire de ces faits que tout dommage porté à S.________, respectivement tout dessein de causer un tel dommage, doivent être exclus. Partant, l’élément constitutif subjectif d’aucune des infractions ici en cause n’est donné. Il en va de même de toute autre infraction. Dans ces circonstances, le renvoi en jugement du prévenu aboutirait à sa libération avec une vraisemblance confinant à la certitude. Les conditions d’un classement au sens de l’art. 319 al. 1 let. a et b CPP sont donc réalisées. 20. Il résulte de ce qui précède que le recours, manifestement mal fondé, doit être rejeté, sans échange d’écritures (art. 390 al. 2 CPP), et l’ordonnance du 25 novembre 2021 confirmée.</w:t>
      </w:r>
    </w:p>
    <w:p>
      <w:r>
        <w:t>- 53 - Les frais de la procédure de recours, constitués en l’espèce du seul émolument d’arrêt (art. 422 al. 1 CPP), par 5'390 fr. (art.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25 novembre 2021 est confirmée. III. Les frais d'arrêt, par 5’390 fr. (cinq mille trois cent nonante francs), sont mis à la charge de la recourante. IV. L’arrêt est exécutoire. Le président : Le greffier : Du Le présent arrêt, dont la rédaction a été approuvée à huis clos, est notifié, par l'envoi d'une copie complète, à : - Me Gilles Monnier, avocat (pour S.________), - Me Alain Vogel, avocat (pour K.________), - Ministère public central, et communiqué à : - M. le Procureur du Ministère public central, division criminalité économique, par l’envoi de photocopies.</w:t>
      </w:r>
    </w:p>
    <w:p>
      <w:r>
        <w:t>- 54 -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