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PE12.006778 vom 16. April 2012</w:t>
      </w:r>
    </w:p>
    <w:p>
      <w:r>
        <w:t>VD Tribunal cantonal, 2012-04-16, FR</w:t>
      </w:r>
    </w:p>
    <w:p>
      <w:r>
        <w:rPr>
          <w:b/>
        </w:rPr>
        <w:t xml:space="preserve">Quelle: </w:t>
      </w:r>
      <w:r>
        <w:t>https://mcp.opencaselaw.ch/entscheid/vd_gerichte_PE12.006778</w:t>
      </w:r>
    </w:p>
    <w:p>
      <w:r>
        <w:t>FR: VD_GERICHTE PE12.006778 du 16 avril 2012</w:t>
      </w:r>
    </w:p>
    <w:p>
      <w:r>
        <w:t>IT: VD_GERICHTE PE12.006778 del 16 aprile 2012</w:t>
      </w:r>
    </w:p>
    <w:p>
      <w:pPr>
        <w:pStyle w:val="Heading2"/>
      </w:pPr>
      <w:r>
        <w:t>Erwägungen</w:t>
      </w:r>
    </w:p>
    <w:p>
      <w:r>
        <w:rPr>
          <w:b/>
        </w:rPr>
        <w:t>E. 11</w:t>
      </w:r>
    </w:p>
    <w:p>
      <w:r>
        <w:t>décembre 2012 et les débats ont été fixés aux 22 et 23 janvier 2012, qu'à la fin de la durée fixée dans la décision attaquée, le recourant aura passé huit mois en détention provisoire, ce qui équivaut à la peine prévisible, qu'au moment du jugement, il aura passé un peu plus de neuf mois en détention provisoire, s'il doit y être maintenu, qu'ainsi, la prolongation de la détention préventive ne répond plus au principe de la proportionnalité, de sorte que le recourant doit être relaxé; attendu, en définitive, que le recours doit être admis, l'ordonnance attaquée annulée, et la libération immédiate du recourant ordonnée, que vu l'issue du recours, les frais de la procédure de recours, constitués en l’espèce du seul émolument d'arrêt (art. 422 al. 1 CPP), par 550 fr. (art. 20 al. 1 TFJP; RSV 312.03.1), seront laissés à la charge de l’Etat (art. 428 al. 1 CPP), que le recourant ayant procédé personnellement, il n'y a pas lieu d'indemniser son défenseur d'office.</w:t>
      </w:r>
    </w:p>
    <w:p>
      <w:r>
        <w:t>- 6 - Par ces motifs, la Chambre des recours pénale, statuant à huis clos : I. Admet le recours. II. Annule l'ordonnance attaquée. III. Ordonne la libération immédiate de T.________.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T.________ (et par fax), - Ministère public central; et communiqué à : - M. François Gillard, avocat (pour T.________) (et par fax), - Prison de Champ Dollon (et par fax), - M. le Président du Tribunal des mesures de contrainte (et par fax), - Mme la Procureure de l'arrondissement de Lausanne (et par fax), - M. le Président du Tribunal d'arrondissement de La Côte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- 7 -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