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PE11.019708 vom 22. November 2011</w:t>
      </w:r>
    </w:p>
    <w:p>
      <w:r>
        <w:t>VD Tribunal cantonal, 2011-11-22, FR</w:t>
      </w:r>
    </w:p>
    <w:p>
      <w:r>
        <w:rPr>
          <w:b/>
        </w:rPr>
        <w:t xml:space="preserve">Quelle: </w:t>
      </w:r>
      <w:r>
        <w:t>https://mcp.opencaselaw.ch/entscheid/vd_gerichte_PE11.019708</w:t>
      </w:r>
    </w:p>
    <w:p>
      <w:r>
        <w:t>FR: VD_GERICHTE PE11.019708 du 22 novembre 2011</w:t>
      </w:r>
    </w:p>
    <w:p>
      <w:r>
        <w:t>IT: VD_GERICHTE PE11.019708 del 22 novembre 2011</w:t>
      </w:r>
    </w:p>
    <w:p>
      <w:pPr>
        <w:pStyle w:val="Heading2"/>
      </w:pPr>
      <w:r>
        <w:t>Volltext</w:t>
      </w:r>
    </w:p>
    <w:p>
      <w:r>
        <w:t>TRIBUNAL CANTONAL 744 PE11.019708-GRV CHAMBRE DE S RECO URS PEN ALE __________________________________________ Séance du 3 décembre 2012 __________________ Présidence de M. KRIEGER, président Juges : Mme Epard et M. Abrecht Greffière : Mme Mirus ***** Art. 221 al. 1 let c, 227, 393 al. 1 let. c CPP Vu l'enquête n° PE11.019708-CMS instruite par le Ministère public de l'arrondissement de Lausanne contre Q.________ pour voies de fait, voies de fait qualifiées, menaces, menaces qualifiées, lésions corporelles simples, contrainte, contrainte sexuelle, tentative de viol et violence ou menace contre les autorités et les fonctionnaires, d'office et sur plainte d' E.________ et de M.________, vu l'appréhension de Q.________ le 20 novembre 2011, vu l'ordonnance du 22 novembre 2011, par laquelle le Tribunal des mesures de contrainte a ordonné la détention provisoire de Q.________ (I), a fixé la durée maximale de la détention provisoire à trois mois, soit jusqu'au 20 février 2012 au plus tard (II), et a dit que les frais de la décision suivaient le sort de la cause (III), 351</w:t>
      </w:r>
    </w:p>
    <w:p>
      <w:r>
        <w:t>- 2 - vu l'arrêt de la Chambre des recours pénale du 7 décembre 2011 confirmant cette décision, vu les ordonnances des 20 février et 15 mai 2012, par lesquelles le Tribunal des mesures de contrainte a ordonné la prolongation de la détention provisoire de Q.________ (I), a fixé la durée maximale de la prolongation à trois mois, en dernier lieu jusqu'au 20 mai 2012 (II), et a dit que les frais de la décision suivaient le sort de la cause (III), vu l'ordonnance du 14 août 2012, par laquelle le Tribunal des mesures de contrainte a ordonné la prolongation de la détention provisoire de Q.________ (I), a fixé la durée maximale de la prolongation à deux mois, soit au plus tard jusqu'au 20 octobre 2012 (II), et a dit que les frais de la décision suivaient le sort de la cause (III), vu l'ordonnance du 15 octobre 2012, par laquelle le Tribunal des mesures de contrainte a ordonné la prolongation de la détention provisoire de Q.________ (I), a fixé la durée maximale de la prolongation à un mois, soit au plus tard jusqu'au 20 novembre 2012 (II), et a dit que les frais de la décision suivaient le sort de la cause (III), vu l'arrêt de la Chambre des recours pénale du 30 octobre 2012 confirmant cette décision, vu l'acte du 12 novembre 2012, par lequel la procureure a engagé l'accusation de Q.________ devant le Tribunal correctionnel de l'arrondissement de Lausanne, vu le courrier du 12 novembre 2012, par lequel la procureure a requis la détention pour des motifs de sûreté de Q.________, vu l'ordonnance du 19 novembre 2012, par laquelle le Tribunal des mesures de contrainte a ordonné la détention pour des motifs de sûretés de Q.________ (I), a fixé la durée maximale de la détention pour des motifs de sûretés à quatre mois, soit au plus tard jusqu'au 12 mars 2013 (III), et a dit que les frais de la décision suivaient le sort de la cause (III), vu le recours interjeté le 29 novembre 2012 par Q.________ contre cette décision, vu les pièces du dossier; attendu qu'interjeté dans le délai légal (art. 396 al. 1 CPP [Code de procédure pénale suisse du 5 octobre 2007, RS 312.0]) contre</w:t>
      </w:r>
    </w:p>
    <w:p>
      <w:r>
        <w:t>- 3 - une décision du Tribunal des mesures de contrainte dans un cas prévu par le CPP (art. 222 et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qu'en l'espèce, l'acte d'accusation du 12 novembre 2012 retient à l'encontre du recourant les faits suivants, que le 24 août 2011, à Lausanne, Q.________ aurait menacé M.________ de mort et lui aurait asséné plusieurs coups de poing, que ce dernier aurait souffert d'une contusion de l'articulation temporo-mandibulaire, d'une contusion de la crête iliaque postérieure droite, de diverses ecchymoses, croûtelles et abrasions cutanées, que le 29 ou le 30 septembre 2011, à Lausanne, le recourant aurait saisi au cou, avec ses deux mains, E.________, son ex-amie, l'aurait secouée, puis poussée violemment contre le mur, exigeant d'elle qu'elle lui révèle l'identité de la personne qui l'avait informée de sa séropositivité et lui causant des douleurs dorsales et cervicales, que le 9 octobre 2011, à Lausanne, il aurait menacé oralement E.________ de lui faire mal et de la traiter en ennemie, et aurait en outre laissé douze messages devant la porte palière de l'appartement de cette dernière, l'avertissant que cela finirait mal, que, durant la période comprise entre le 9 septembre et le 9 octobre 2011, il aurait, à plusieurs reprises, menacé oralement la</w:t>
      </w:r>
    </w:p>
    <w:p>
      <w:r>
        <w:t>- 4 - prénommée de lui faire beaucoup de mal, et lui aurait adressé quotidiennement des messages électroniques au contenu parfois menaçant, que le 16 novembre 2011, il aurait contraint E.________ à lui prodiguer une fellation, sans protection aucune, et aurait tenté de la pénétrer vaginalement ou analement, étant rappelé qu'il est atteint du virus HIV, que les 17 et 19 novembre 2011, le recourant aurait envoyé de nombreux SMS à E.________, au contenu menaçant, que le 18 novembre 2011, il aurait giflé la prénommée sur la joue gauche, lui occasionnant des douleurs et des rougeurs à l'oreille, que le 4 juin 2012, dans les locaux du Ministère public de l'arrondissement de Lausanne, le recourant aurait saisi le plaignant M.________ par le bras, puis aurait lancé une chaise dans sa direction, malgré la présence active de deux agents de police, qu'à cette occasion, Q.________ aurait également menacé M.________ de "le faire voler par-dessus un pont" au cas où il le croiserait, qu'en outre, il n'aurait pas hésité à empoigner au cou l'agent de police intervenu, qu'au vu de l'ensemble des événements décrits ci-dessus, c'est à tort que le recourant soutient que l'acte d'accusation précité ne lui imputerait que deux épisodes de violence à l'égard d'E.________, que Q.________ persiste dès lors à minimiser voire à nier les faits qui lui sont reprochés, qu'à cet égard, on ne peut que reprendre les constatations faites dans l'arrêt rendu le 30 octobre 2012 par la cour de céans (cf. CREP du 30 octobre 2012/656), lesquelles n'ont pas changé entre-temps et gardent toute leur pertinence, qu'il convient ainsi de relever que l'intéressé est coutumier des actes de violence, qu'en effet, entre le 21 novembre 1996 et le 23 février 2009, le recourant a déjà été condamné à cinq reprises, notamment pour voies de fait, lésions corporelles simples, crime manqué de lésions corporelles graves, abus de confiance, vol, brigandage, violation de domicile, escroquerie, menaces, contrainte, crime manqué de propagation d'une</w:t>
      </w:r>
    </w:p>
    <w:p>
      <w:r>
        <w:t>- 5 - maladie de l'homme et faux dans les titres, à des peines variant entre quinze jours et vingt-huit mois de peine privative de liberté, totalisant plus de cinq ans de détention, que selon le rapport d'expertise psychiatrique établi le 23 mai 2012, le recourant souffre d'un trouble de la personnalité mixte, à traits antisociaux et narcissiques, lequel se caractérise chez lui notamment par la difficulté à se conformer aux normes sociales, la répétition d'actes illégaux variés, un déficit de considération pour autrui, la faible tolérance à la frustration, l'impulsivité et l'irritabilité, que compte tenu de ce constat, des nombreux antécédents du recourant, en particulier pour des actes de violence, de son comportement lors de l'audience du 4 juin 2012, il existe des indices suffisants permettant de penser que l'intéressé est impliqué dans les faits dénoncés, y compris les actes de contrainte sexuelle, nonobstant ses dénégations, qu'à cet égard, les déclarations de la plaignante apparaissent tout à fait crédibles, qu'il n'y a en effet aucun élément nouveau qui permette de mettre en doute l'appréciation faite précédemment sur ce point, qu'au vu de ce qui précède, on peut considérer qu'il existe des présomptions de culpabilité suffisantes; attendu que la décision attaquée se fonde sur le risque de récidive (art. 221 al. 1 let. c CPP),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w:t>
      </w:r>
    </w:p>
    <w:p>
      <w:r>
        <w:t>- 6 - genre –, il n'a pas exclu que le risque de réitération puisse être également admis dans des cas particuliers alors qu'il n'existe qu'un antécédent, voire aucun dans les cas les plus graves, que les dispositions conventionnelle et législative sur la prévention du risque de récidive reposent sur des motifs de sécurité publique et doivent permettre de faire prévaloir l'intérêt à la sécurité publique sur la liberté personnelle du prévenu, que la loi autorise d'ailleurs expressément une incarcération lorsqu'il y a lieu de craindre un passage à l'acte, en l'absence de toute infraction préalable, en vertu de l'art. 221 al. 2 CPP (ATF 137 IV 13; TF 1B_182/2011 du 5 mai 2011 c. 4.1; TF 1B_133/2011 du 12 avril 2011 c. 4), qu'en l'espèce, il convient d'abord de relever que les actes de contrainte sexuelle reprochés au recourant sont graves et peuvent, selon la jurisprudence précitée, être pris en compte comme antécédents, que les experts ont conclu à un risque élevé de récidive, que contrairement à ce que soutient le recourant, ce risque n'est pas exclu du fait que le couple a rompu, que, par ailleurs, les experts estiment que seul un traitement psychiatrique et psychothérapeutique intégré pourrait permettre au recourant de remettre en question son mode de fonctionnement et par là, à long terme, de diminuer le risque de récidive, qu'ainsi, le fait que Q.________ ait contacté le Dr [...] pour que le traitement adéquat puisse commencer n'est pas suffisant pour écarter le risque de récidive à court terme, soit d'ici au 26 février 2013, date à laquelle les débats ont été fixés, qu'au vu des conclusions de l'expertise, le risque de récidive ne peut être écarté par les mesures de substitution proposées par le recourant, à savoir l'assignation à résidence, le cautionnement préventif, l'interdiction de se rendre dans un certain lieu ou un certain immeuble, ou l'obligation de se présenter régulièrement chez un psychiatre, que, partant,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w:t>
      </w:r>
    </w:p>
    <w:p>
      <w:r>
        <w:t>- 7 -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Q.________ est placé en détention provisoire depuis le 20 novembre 2011, soit depuis un peu plus de douze mois, que les débats ont été fixés au 26 février 2013, qu'au moment du jugement, il aura passé un peu plus de quinze mois en détention provisoire, s'il doit y être maintenu, qu'au vu de la gravité des charges qui pèsent contre lui, et en particulier des actes de contrainte sexuelle, dont la peine maximale est de dix ans (cf. art. 189 CP), et de ses nombreux antécédents judiciaires, la durée de la détention provisoire du recourant demeure proportionnée à la peine à laquelle il s'expose;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Q.________ ne sera toutefois exigible que pour autant que la situation économique de ce dernier se soit améliorée (art. 135 al. 4 CPP). Par ces motifs, la Chambre des recours pénale, statuant à huis clos : I. Rejette le recours. II. Confirme l'ordonnance.</w:t>
      </w:r>
    </w:p>
    <w:p>
      <w:r>
        <w:t>- 8 - III. Fixe à 486 fr. (quatre cent huitante-six francs) l'indemnité allouée au défenseur d'office de Q.________. IV. Dit que les frais du présent arrêt, par 770 fr. (sept cent septante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Q.________ se soit améliorée. VI. Déclare le présent arrêt exécutoire. Le président : La greffière : Du L'arrêt qui précède, dont la rédaction a été approuvée à huis clos, est notifié, par l'envoi d'une copie complète, à : - Mme Natasa Djurdjevac Heinzer, avocate (pour Q.________), - Ministère public central; et communiqué à : - Mme Coralie Devaud, avocate (pour E.________), - M. Angelo Ruggiero, avocat (pour M.________), - M. le Président du Tribunal des mesures de contrainte, - Mme la Procureure de l'arrondissement de Lausanne,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- 9 -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