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PE11.017374 vom 7. Mai 2012</w:t>
      </w:r>
    </w:p>
    <w:p>
      <w:r>
        <w:t>VD Tribunal cantonal, 2012-05-07, FR</w:t>
      </w:r>
    </w:p>
    <w:p>
      <w:r>
        <w:rPr>
          <w:b/>
        </w:rPr>
        <w:t xml:space="preserve">Quelle: </w:t>
      </w:r>
      <w:r>
        <w:t>https://mcp.opencaselaw.ch/entscheid/vd_gerichte_PE11.017374</w:t>
      </w:r>
    </w:p>
    <w:p>
      <w:r>
        <w:t>FR: VD_GERICHTE PE11.017374 du 7 mai 2012</w:t>
      </w:r>
    </w:p>
    <w:p>
      <w:r>
        <w:t>IT: VD_GERICHTE PE11.017374 del 7 maggio 2012</w:t>
      </w:r>
    </w:p>
    <w:p>
      <w:pPr>
        <w:pStyle w:val="Heading2"/>
      </w:pPr>
      <w:r>
        <w:t>Erwägungen</w:t>
      </w:r>
    </w:p>
    <w:p>
      <w:r>
        <w:rPr>
          <w:b/>
        </w:rPr>
        <w:t>E. 3</w:t>
      </w:r>
    </w:p>
    <w:p>
      <w:r>
        <w:t>- 13 -</w:t>
      </w:r>
    </w:p>
    <w:p>
      <w:r>
        <w:rPr>
          <w:b/>
        </w:rPr>
        <w:t>E. 3.1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Selon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3.2</w:t>
      </w:r>
    </w:p>
    <w:p>
      <w:r>
        <w:t>En l'espèce, la culpabilité de l'intéressé ne peut pas être qualifiée de légère, dès lors qu'il a provoqué un accident de la circulation routière dont les conséquences auraient pu être fatales. En outre, l'appelant a montré quelques difficultés à admettre ses torts, persistant à vouloir rendre plausible un état de fait plus favorable. Sans perdre de vue que le présent jugement est de nature à influer sur la décision administrative à intervenir et qu'un retrait de permis s'avèrera lourdement handicapant pour le prévenu, la sanction infligée doit faire réfléchir l'intéressé sur le fait qu'il n'est pas à l'abri d'une erreur sur la route et qu'il</w:t>
      </w:r>
    </w:p>
    <w:p>
      <w:r>
        <w:t>- 14 - lui incombe, comme à tout un chacun, de tout faire pour maîtriser son véhicule. Au regard de l'ensemble de ces éléments, la peine infligée – qui est complémentaire à celle prononcée par le Ministère public le 30 septembre 2011 – est clémente et ne peut donc qu'être confirmée.</w:t>
      </w:r>
    </w:p>
    <w:p>
      <w:r>
        <w:rPr>
          <w:b/>
        </w:rPr>
        <w:t>E. 4</w:t>
      </w:r>
    </w:p>
    <w:p>
      <w:r>
        <w:t>En conclusion, l’appel doit être rejeté. L’appelant, qui succombe, supportera les frais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