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PE11.013463 vom 18. August 2011</w:t>
      </w:r>
    </w:p>
    <w:p>
      <w:r>
        <w:t>VD Tribunal cantonal, 2011-08-18, FR</w:t>
      </w:r>
    </w:p>
    <w:p>
      <w:r>
        <w:rPr>
          <w:b/>
        </w:rPr>
        <w:t xml:space="preserve">Quelle: </w:t>
      </w:r>
      <w:r>
        <w:t>https://mcp.opencaselaw.ch/entscheid/vd_gerichte_PE11.013463</w:t>
      </w:r>
    </w:p>
    <w:p>
      <w:r>
        <w:t>FR: VD_GERICHTE PE11.013463 du 18 août 2011</w:t>
      </w:r>
    </w:p>
    <w:p>
      <w:r>
        <w:t>IT: VD_GERICHTE PE11.013463 del 18 agosto 2011</w:t>
      </w:r>
    </w:p>
    <w:p>
      <w:pPr>
        <w:pStyle w:val="Heading2"/>
      </w:pPr>
      <w:r>
        <w:t>Volltext</w:t>
      </w:r>
    </w:p>
    <w:p>
      <w:r>
        <w:t>TRIBUNAL CANTONAL 560 PE11.013463-PHK CHAMBRE DE S RECO URS PEN ALE __________________________________________ Séance du 20 décembre 2011 __________________ Présidence de M. KRIEGER, président Juges : Mmes Epard et Byrde Greffier : M. Addor ***** Art. 221 al. 1 let. a, 222, 228, 393 al. 1 let. c CPP Vu l'enquête n° PE11.013463-DTE instruite par le Procureur de l'arrondissement du Nord vaudois contre O.________ et consorts pour vol, dommages à la propriété et violation de domicile, d'office et sur diverses plaintes, vu l'ordonnance du 18 août 2011, par laquelle le Tribunal des mesures de contrainte a ordonné la détention provisoire de O.________ pour une durée de trois mois, soit jusqu'au 15 novembre 2011, vu l'ordonnance du 8 novembre 2011, par laquelle cette juridiction a rejeté la demande de mise en liberté provisoire présentée par O.________ et prolongé sa détention provisoire pour une durée de trois mois, soit jusqu'au 15 février 2012, vu l'ordonnance du 8 décembre 2011, par laquelle le Tribunal des mesures de contrainte a rejeté la demande de libération de la détention provisoire de O.________, 351</w:t>
      </w:r>
    </w:p>
    <w:p>
      <w:r>
        <w:t>- 2 - vu le recours interjeté le 15 décembre 2011 par le prénommé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participé, avec N.________ et P.________, à trois cambriolages, l'un le 20 juillet 2011 au [...], les deux autres le 15 août 2011, à [...] et [...] (PV aud. 10, p. 2 R. 7), qu'il a admis son implication dans les deux cas du 15 août 2011, qu'il conteste en revanche avoir pris part au cambriolage du [...] (PV aud.11, p. 3 lignes 113 à 117), qu'à cet égard, P.________ est revenu, lors de l'audition de confrontation, sur ses déclarations mettant en cause le recourant (PV aud. 11, lignes 48-51), qu'ainsi que le relève le premier juge, cette rétractation doit être prise avec précaution,</w:t>
      </w:r>
    </w:p>
    <w:p>
      <w:r>
        <w:t>- 3 - qu'en tout état de cause, la condition préalable à toute détention – les forts soupçons de culpabilité – est réalisée (art. 221 al. 1 CPP), compte tenu en particulier des déclarations du recourant; attendu que l'ordonnance attaquée se fonde sur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le recourant, ressortissant de Roumanie, est arrivé peu de temps avant son arrestation en Suisse (PV aud. 8), qu'il n'y a pas de domicile fixe ni d'activité lucrative, admettant y être venu pour mendier, qu'à l'évidence, ses attaches ne sont pas en Suisse, mais en Roumanie, où sa famille, dont il serait l'unique soutien, vivrait dans la précarité, que compte tenu de l'importance de la peine qui le menace, il est à craindre qu'il ne cherche à échapper à ses juges et à rentrer en Roumanie, désireux de pourvoir à l'entretien des siens, que le risque de fuite, bien réel, s'oppose à la relaxation du recourant; attendu qu'il convient d'examiner si le maintien du recourant en détention provisoire est conforme au principe de la proportionnalité (cf. art. 212 al. 3 CPP),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w:t>
      </w:r>
    </w:p>
    <w:p>
      <w:r>
        <w:t>- 4 - qu'en l'espèce, l'infraction de vol en bande reprochée au recourant, est passible d'une peine privative de liberté de 180 jours- amende au moins (art. 139 ch. 3 CP), que par ordonnance du 8 novembre 2011, la détention provisoire du recourant a été prolongée jusqu'au 15 février 2012, qu'à cette date, le recourant, qui a été arrêté le 15 août 2011, aura passé six mois en détention, que s'agissant de la possibilité d'un sursis ou d'une libération conditionnelle, elle n'a pas à être prise en compte dans l'évaluation de la durée de la détention préventive, sauf circonstances exceptionnelles dont il ne saurait être question dans le cas présent (ATF 125 I 60 c. 3d), qu'en effet, l'hypothèse visée par l'arrêt qu'invoque le recourant (1B_623/2011 du 28 novembre 2011) n'est pas réalisée, qu'enfin, il résulte de la prise de position du procureur du 1er décembre 2011, que le dossier devrait être mis en prochaine clôture à bref délai, en vue de la mise en accusation, qu'au vu de ce qui précède, le principe de proportionnalité demeure respecté;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540 fr., plus la TVA, par 43 fr. 20, soit 583 fr. 20, sont mis à la charge du recourant, qui succombe (art. 428 al. 1 CPP), que le remboursement à l'Etat de l'indemnité allouée au défenseur d'office de O.________ ne sera toutefois exigible que pour autant que la situation économique de ce dernier se soit améliorée (art. 135 al. 4 CPP).</w:t>
      </w:r>
    </w:p>
    <w:p>
      <w:r>
        <w:t>- 5 - Par ces motifs, la Chambre des recours pénale, statuant à huis clos : I. Rejette le recours. II. Confirme l'ordonnance. III. Fixe à 583 fr. 20 (cinq cent huitante-trois francs et vingt centimes) l'indemnité allouée au défenseur d'office de O.________. IV. Dit que les frais du présent arrêt, par 550 fr. (cinq cent cinquante francs), ainsi que l’indemnité due au défenseur d’office de O.________, par 583 fr. 20 (cinq cent huitante-trois francs et vingt centimes), sont mis à la charge de ce dernier. V. Dit que le remboursement à l'Etat de l'indemnité allouée au chiffre III ci-dessus ne sera exigible pour autant que la situation économique de O.________ se soit améliorée. VI. Déclare le présent arrêt exécutoire. Le président : Le greffier : Du L'arrêt qui précède, dont la rédaction a été approuvée à huis clos, est notifié, par l'envoi d'une copie complète, à : - Mme Amandine Torrent, avocate (pour O.________), - Ministère public central, et communiqué à : - Tribunal des mesures de contrainte, - M. le Procureur de l'arrondissement du Nord vaudois,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