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PE11.004818 vom 5. April 2011</w:t>
      </w:r>
    </w:p>
    <w:p>
      <w:r>
        <w:t>VD Tribunal cantonal, 2011-04-05, FR</w:t>
      </w:r>
    </w:p>
    <w:p>
      <w:r>
        <w:rPr>
          <w:b/>
        </w:rPr>
        <w:t xml:space="preserve">Quelle: </w:t>
      </w:r>
      <w:r>
        <w:t>https://mcp.opencaselaw.ch/entscheid/vd_gerichte_PE11.004818</w:t>
      </w:r>
    </w:p>
    <w:p>
      <w:r>
        <w:t>FR: VD_GERICHTE PE11.004818 du 5 avril 2011</w:t>
      </w:r>
    </w:p>
    <w:p>
      <w:r>
        <w:t>IT: VD_GERICHTE PE11.004818 del 5 aprile 2011</w:t>
      </w:r>
    </w:p>
    <w:p>
      <w:pPr>
        <w:pStyle w:val="Heading2"/>
      </w:pPr>
      <w:r>
        <w:t>Volltext</w:t>
      </w:r>
    </w:p>
    <w:p>
      <w:r>
        <w:t>TRIBUNAL CANTONAL 172 PE11.004818-PHK CHAMBRE DE S RECO URS PEN ALE __________________________________________ Séance du 24 mai 2011 __________________ Présidence de M. KRIEGER, président Juges : Mme Epard et M. Abrecht Greffier : M. Addor ***** Art. 221 al.1 let. c, 222, 393 al. 1 let. c CPP Vu l'enquête n° PE11.004818-MMR instruite par le Procureur de l'arrondissement de La Côte notamment contre Z.________ pour vol, dommages à la propriété, violation de domicile et infraction à la LEtr (Loi fédérale du 16 décembre 2005 sur les étrangers; RS 142.20), d'office et sur plainte, vu l'ordonnance du 5 avril 2011, par laquelle le Tribunal des mesures de contrainte a ordonné la détention provisoire de Z.________, vu l'ordonnance du 9 mai 2011, par laquelle le Tribunal des mesures de contrainte a refusé d'ordonner la libération de la détention provisoire de Z.________ et l'a informé qu'il pourrait en tout temps présenter une demande de mise en liberté, vu le recours interjeté par le prénommé contre cette décision, vu les pièces du dossier; 351</w:t>
      </w:r>
    </w:p>
    <w:p>
      <w:r>
        <w:t>- 2 - attendu que la décision du Tribunal des mesures de contrainte refusant d'ordonner la libération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dérobé des vestes en cuir dans un commerce de [...] le 2 avril 2011 (cf. P. 9) qu'il aurait opéré en compagnie de J.________, pendant que V.________ les attendait au volant de son véhicule, qu'il reconnaît les faits, tout en faisant porter sur ses comparses la responsabilité principale de ses agissements et en attribuant ceux-ci à ses problèmes d'alcool (PV aud. 3 et 5), qu'il existe des présomptions de culpabilité suffisantes à l'endroit du recourant; attendu que l'ordonnance attaquée se fonde sur le risque de récidive,</w:t>
      </w:r>
    </w:p>
    <w:p>
      <w:r>
        <w:t>- 3 -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à trois reprises entre le 2 mars 2007 et le 3 décembre 2010, notamment pour vol et tentative de vol, à des peines pécuniaires comprises entre 20 jours- amende à 20 fr. et 30 jours-amende à 50 fr., avec sursis pendant deux ans, qu'au cours de deux des procédures qui ont abouti à ces condamnations, il a subi quelques jours de détention provisoire, qu'outre les faits qui font l'objet de la présente enquête, le recourant est soupçonné d'avoir dérobé un sac à main dans un établissement public lausannois le 23 mars 2011 (P. 32), que s'agissant de sa situation personnelle, il a déclaré être sans emploi et qu'il ne percevrait bientôt plus d'indemnités de l'assurance chômage (PV aud. 5, p. 2), que ses dettes s'élèvent à quelque 20'000 fr. (ibid.), que ces circonstances font apparaître un risque de récidive, qui doit être qualifié de concret (art. 221 al. 1 let. c CPP); attendu que le recourant, qui a des problèmes d'alcool, demande sa libération au profit d'un placement institutionnel ou d'un traitement ambulatoire,</w:t>
      </w:r>
    </w:p>
    <w:p>
      <w:r>
        <w:t>- 4 - qu'il ressort du dossier qu'une expertise psychiatrique du prévenu a été mise en oeuvre, qu'elle devrait permettre de déterminer l'adéquation des mesures de substitution proposées par le recourant en ce qui concerne le risque de réitération, que tant que les conclusions des experts à ce sujet ne sont pas connues, une prise en charge ambulatoire n'est pas envisageable, puisqu'on ignore si elle est indiquée, qu'au demeurant, s'il faut prendre acte du vœu du recourant de soigner son alcoolisme, on constate qu'il n'a encore entrepris aucune démarche concrète en ce sens, que c'est donc à bon droit que le premier juge a considéré qu'aucune mesure alternative ne paraissait pouvoir produire les mêmes résultats que la détention provisoire; attendu, pour le surplus, que compte tenu des faits reprochés au recourant et de la durée de la détention provisoire subie, le principe de la proportionnalité demeure respecté de ce point de vue également (ATF 133 I 168 c. 4.1, et les références citées); attendu, en définitive, que le recours, mal fondé, doit être rejeté et l'ordonnance confirmée, que les frais de la procédure de recours, constitués de l'émolument d'arrêt, par 440 fr. (art. 20 al. 1 TFJP; RSV 312.03.1), sont mis à la charge du recourant (art. 428 al. 1 CPP). Par ces motifs, la Chambre des recours pénale, statuant à huis clos : I. Rejette le recours. II. Confirme l'ordonnance attaquée. III. Dit que les frais d'arrêt, par 440 fr. (quatre cent quarante francs), sont mis à la charge de Z.________.</w:t>
      </w:r>
    </w:p>
    <w:p>
      <w:r>
        <w:t>- 5 - IV. Déclare le présent arrêt exécutoire. Le président : Le greffier : Du L'arrêt qui précède, dont la rédaction a été approuvée à huis clos, est notifié, par l'envoi d'une copie complète, à : - M. Z.________, - Ministère public central, et communiqué à : - M. Pierre-Yves Brandt, avocat (pour Z.________), - Tribunal des mesures de contraintes, - Mme le Procureur de l'arrondissement de La Côte, par l’envoi de photocopies. Le présente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