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PE10.022653 vom 25. Juni 2012</w:t>
      </w:r>
    </w:p>
    <w:p>
      <w:r>
        <w:t>VD Tribunal cantonal, 2012-06-25, FR</w:t>
      </w:r>
    </w:p>
    <w:p>
      <w:r>
        <w:rPr>
          <w:b/>
        </w:rPr>
        <w:t xml:space="preserve">Quelle: </w:t>
      </w:r>
      <w:r>
        <w:t>https://mcp.opencaselaw.ch/entscheid/vd_gerichte_PE10.022653</w:t>
      </w:r>
    </w:p>
    <w:p>
      <w:r>
        <w:t>FR: VD_GERICHTE PE10.022653 du 25 juin 2012</w:t>
      </w:r>
    </w:p>
    <w:p>
      <w:r>
        <w:t>IT: VD_GERICHTE PE10.022653 del 25 giugno 2012</w:t>
      </w:r>
    </w:p>
    <w:p>
      <w:pPr>
        <w:pStyle w:val="Heading2"/>
      </w:pPr>
      <w:r>
        <w:t>Volltext</w:t>
      </w:r>
    </w:p>
    <w:p>
      <w:r>
        <w:t>TRIBUNAL CANTONAL 506 PE10.022653-ARS CHAMBRE DE S RECO URS PEN ALE __________________________________________ Séance du 27 juillet 2012 __________________ Présidence de M. KRIEGER, président Juges : Mme Epard et M. Abrecht Greffière : Mme de Watteville Subilia ***** Art. 29 al. 2 Cst.; art. 132, 393 al. 1 let. a CPP Vu l'enquête n° PE10.022653-ARS instruite par le Ministère public de l'arrondissement de Lausanne contre J.________ pour voies de fait, vol commis au préjudice de familiers, calomnie subsidiairement diffamation, sur plainte de F.________, et contre F.________ pour calomnie subsidiairement diffamation, injure, insoumission à une décision de l'autorité et dénonciation calomnieuse, d'office et sur plainte de J.________, vu la décision du 25 juin 2012 par laquelle le Procureur a refusé de désigner un défenseur d'office à J.________ et a dit que les frais suivaient le sort de la cause, vu le recours interjeté le 9 juillet 2012 par J.________ contre cette décision, vu les déterminations du Procureur du 23 juillet 2012, 351</w:t>
      </w:r>
    </w:p>
    <w:p>
      <w:r>
        <w:t>- 2 -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J.________ est mis en cause pour avoir effectué des retraits d'argent non autorisés sur les comptes bancaires privés et professionnels communs avec son épouse F.________ et sur les comptes de leurs enfants, qu'il se serait approprié, respectivement aurait vendu sans autorisation, des biens de leur société commune, qu'il aurait molesté la plaignante en date du 1er septembre 2010, qu'il l'aurait discréditée auprès de tiers; attendu que, le 6 janvier 2012, J.________ a demandé à être mis au bénéfice de l'assistance judiciaire et a sollicité que Me Laurent Schuler lui soit désigné en qualité de défenseur d'office, respectivement en qualité de conseil légal (P. 40/1), qu'à l'appui de sa demande, il a produit diverses pièces (P. 40/2, 40/3 et 41), qu'il a complété sa requête par courrier du 17 janvier 2012 en produisant de nouvelles pièces (P. 46/1 à 46/9), que, parallèlement, le recourant avait également sollicité l'octroi de l'assistance judiciaire dans le cadre d'une procédure distincte (PE11.020698-DSO) en produisant les mêmes éléments à l'appui, que le Ministère public central en charge de la procédure parallèle avait rejeté la demande, décision qui a été confirmée par la Chambre des recours pénale par arrêt du 4 mai 2012 (CREP 4 mai 2012/264), que, par décision du 25 juin 2012, le Ministère public de l'arrondissement de Lausanne a rejeté la requête en désignation de Me Laurent Schuler en qualité de défenseur d'office de J.________ pour la présente procédure,</w:t>
      </w:r>
    </w:p>
    <w:p>
      <w:r>
        <w:t>- 3 - qu'à l'appui de sa décision, il s'est référé aux motifs de l'arrêt du 4 mai 2012 de la Chambre des recours pénale selon lequel le recourant avait échoué à démontrer sa réelle indigence (P. 56), que J.________ conteste cette décision, qu'à l'appui de son recours, il soutient notamment que le procureur a violé son droit d'être entendu en ne lui permettant pas, à la suite de l'arrêt du 4 mai 2012, de se déterminer et de compléter les moyens de preuve qu'il avait fournis préalablement; attendu que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présenter leurs arguments dans la procédure, ce qui suppose que la possibilité leur soit concrètement offerte de faire entendre leur point de vue (ATF 133 I 98 c. 2.1; ATF 133 I 100; TF 6B_629/2010 du 25 novembre 2010 c. 3.3.2), qu'en l'espèce, le Procureur a versé au dossier le 5 juin 2012 une copie de l'arrêt du 4 mai 2012, qu'avant de statuer sur la demande d'assistance judiciaire, il n'a toutefois pas demandé à J.________ de se déterminer sur cet arrêt qui constitue une nouvelle pièce au dossier, qu'en procédant ainsi, le Procureur a donc violé le droit d'être entendu du recourant, qu'ainsi, il convient de renvoyer le dossier au Procureur pour qu'il réexamine la situation financière du recourant après avoir réparé la violation du droit d'être entendu, qu'au vu de l'issue du recours, il n'y a pas lieu d'examiner les autres motifs invoqués par le recourant;</w:t>
      </w:r>
    </w:p>
    <w:p>
      <w:r>
        <w:t>- 4 - attendu, en définitive, que le recours doit être admis et l'ordonnance attaquée annulée, que le dossier de la cause est renvoyé au Procureur de l'arrondissement de Lausanne pour qu'il procède dans le sens des considérants, puis rende une nouvelle décision, qu'au vu de l'issue de la cause, il n'y a pas lieu de désigner Me Laurent Schuler en qualité de défenseur d'office de J.________, que les frais de la procédure de recours, constitués en l'espèce du seul émolument d'arrêt, par 440 fr. (art. 20 al. 1 TFJP [Tarif des frais judiciaires pénaux du 28 septembre 2010; RSV 312.03.1]), sont laissés à la charge de l'Etat (art. 428 al. 4 CPP), que, s'agissant des dépens réclamés par le recourant, ils suivent en principe le sort de la cause au fond (art. 429 al. 1 let. a et al. 2 CPP; Mizel/Rétornaz, in Kuhn/Jeanneret (éd.), Commentaire romand, Code de procédure pénale suisse, Bâle 2011, n. 51 ad art. 429 CPP, pp. 1878 s.), qu'au vu de l'issue de la présente procédure de recours, le recourant obtient toutefois gain de cause en ayant effectué des opérations qui pourraient ne plus être indemnisées par la suite, qu'il y a lieu donc d'allouer une indemnité globale au sens des art. 429 al. 1 let. a et 436 CPP, fixée à 540 francs. Par ces motifs, la Chambre des recours pénale, statuant à huis clos : I. Admet le recours. II. Annule l'ordonnance du 25 juin 2012. III. Renvoie le dossier de la cause au Procureur de l'arrondissement de Lausanne pour qu'il procède dans le sens des considérants, puis rende une nouvelle décision. IV. Dit que les frais de la procédure de recours, par 440 fr. (quatre cent quarante francs), sont laissés à la charge de l'Etat.</w:t>
      </w:r>
    </w:p>
    <w:p>
      <w:r>
        <w:t>- 5 - V. Dit qu'un montant de 540 fr. (cinq cent quarante francs) est alloué à J.________ à titre d'indemnité au sens de l'art. 429 al. 1 let. a CPP, pour la procédure de recours, à la charge de l'Etat. VI. Déclare le présent arrêt exécutoire. Le président : La greffière : Du L'arrêt qui précède, dont la rédaction a été approuvée à huis clos, est notifié, par l'envoi d'une copie complète, à : - M. Laurent Schuler,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