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PE10.022424 vom 4. Mai 2011</w:t>
      </w:r>
    </w:p>
    <w:p>
      <w:r>
        <w:t>VD Tribunal cantonal, 2011-05-04, FR</w:t>
      </w:r>
    </w:p>
    <w:p>
      <w:r>
        <w:rPr>
          <w:b/>
        </w:rPr>
        <w:t xml:space="preserve">Quelle: </w:t>
      </w:r>
      <w:r>
        <w:t>https://mcp.opencaselaw.ch/entscheid/vd_gerichte_PE10.022424</w:t>
      </w:r>
    </w:p>
    <w:p>
      <w:r>
        <w:t>FR: VD_GERICHTE PE10.022424 du 4 mai 2011</w:t>
      </w:r>
    </w:p>
    <w:p>
      <w:r>
        <w:t>IT: VD_GERICHTE PE10.022424 del 4 maggio 2011</w:t>
      </w:r>
    </w:p>
    <w:p>
      <w:pPr>
        <w:pStyle w:val="Heading2"/>
      </w:pPr>
      <w:r>
        <w:t>Erwägungen</w:t>
      </w:r>
    </w:p>
    <w:p>
      <w:r>
        <w:rPr>
          <w:b/>
        </w:rPr>
        <w:t>E. 1</w:t>
      </w:r>
    </w:p>
    <w:p>
      <w:r>
        <w:t>B.________, ressortissant africain, est né le 5 mai 1986. Il a rejoint la Suisse en 2009. Dans le cadre d'une enquête pénale jugée en 2010, le prévenu a subi 65 jours de détention avant jugement pour avoir commis des actes identiques à ceux qui lui sont reprochés dans la présente affaire. En janvier 2010, il a été renvoyé en Italie. Il est revenu en Suisse en juin de la même année, selon ses dires, ce qui a toutefois été contredit par plusieurs toxicomanes le mettant en cause dans la présente affaire pour les avoir approvisionnés en cocaïne dès le début de l'année 2010. Il est célibataire et n'a personne à charge. Il n'a aucune attache en Suisse si ce n'est une amie résidant à Montreux, laquelle a donné de bons renseignements sur lui aux débats. Son casier judiciaire suisse comporte les condamnations suivantes : - 02.10.2009, Bezirksamt Aarau, entrée illégale, peine pécuniaire 10 jours-amende à 30 fr., sursis à l'exécution de la peine, délai d'épreuve de 2 ans ; - 12.02.2010, Juge d'instruction de Lausanne, délit contre la loi fédérale sur les stupéfiants, séjour illégal, peine pécuniaire 150 jours- amende à 30 fr., sursis à l'exécution de la peine, délai d'épreuve de 3 ans, détention préventive de 65 jours. B.________ est détenu avant jugement depuis le 15 septembre 2010.</w:t>
      </w:r>
    </w:p>
    <w:p>
      <w:r>
        <w:t>- 10 -</w:t>
      </w:r>
    </w:p>
    <w:p>
      <w:r>
        <w:rPr>
          <w:b/>
        </w:rPr>
        <w:t>E. 1.1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w:t>
      </w:r>
    </w:p>
    <w:p>
      <w:r>
        <w:t>- 12 - En l’occurrence, interjeté dans les formes et délais légaux contre un jugement d’un tribunal de première instance ayant clos la procédure (art. 398 al. 1 CPP), l'appel est recevable. Il y a donc lieu d'entrer en matière sur le fond.</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 L'appel porte sur la constatation des faits, ainsi que sur la culpabilité et la sanction, B.________ contestant certaines mises en cause, ainsi que l'estimation de la quantité de drogue pure dont le commerce lui est imputé. En droit, il conteste la réalisation d'une infraction grave à la LStup.</w:t>
      </w:r>
    </w:p>
    <w:p>
      <w:r>
        <w:rPr>
          <w:b/>
        </w:rPr>
        <w:t>E. 2</w:t>
      </w:r>
    </w:p>
    <w:p>
      <w:r>
        <w:t>Une expertise psychiatrique effectuée 1er décembre 2010 ordonnée en cours d'enquête a rendu compte d'un " status post-état de stress post-traumatique, de troubles mentaux et troubles du comportement liés à l'utilisation de cocaïne, utilisation nocive pour la santé, de modification durable de la personnalité après une expérience de catastrophe et de troubles de l'adaptation, réaction dépressive prolongée". L'expert a considéré que la responsabilité pénale du prévenu était pleine et entière au moment des faits qui lui sont reprochés et que le risque de récidive était élevé. Aucun traitement n'a été ordonné.</w:t>
      </w:r>
    </w:p>
    <w:p>
      <w:r>
        <w:rPr>
          <w:b/>
        </w:rPr>
        <w:t>E. 2.1</w:t>
      </w:r>
    </w:p>
    <w:p>
      <w:r>
        <w:t>1. L'appelant allègue que le toxicomane I.________ qui le met en cause n'est pas crédible parce qu'il a déclaré avoir moins consommé en 2010 qu'en 2009, alors que ses achats effectués auprès du prévenu et dont il fait état sont quantitativement plus importants en 2010 (24 g), qu'en 2009 (16 g) et qu'il n'existe aucun élément accréditant l'idée qu'il se serait fourni auprès d'autres dealers. B.________ fait également valoir qu'il a toujours nié avoir été en relation avec ce toxicomane et, comme ce n'est qu'après avoir discuté avec la police qu'il a néanmoins reconnu, le 4 novembre 2010, lui avoir vendu trois fois 0,7 g pour un total de 210 fr., il n'y aurait dès lors pas lieu de tenir compte de ces aveux et qu'il faut, de ce fait, considérer qu'il ne lui a rien vendu. A l'appui de leur conviction, les premiers juges ont mentionné que I.________ connaissait le surnom utilisé par le prévenu dans son trafic, qu'il savait que l'appelant avait subi une période de détention avant jugement et qu'il l'avait reconnu sur photo. 2. La crédibilité d'un témoin s'apprécie en fonction de l'ensemble des circonstances et non en fonction du caractère douteux ou avéré d'un seul fait extrait de sa déposition. En l'occurrence, I.________ a</w:t>
      </w:r>
    </w:p>
    <w:p>
      <w:r>
        <w:t>- 13 - été identifié, comme les autres toxicomanes ayant mis l’appelant en cause, par l’exploitation de la mémoire du téléphone dont celui-ci était porteur lors de son interpellation et dont il est ressorti que tous deux avaient été 29 fois en communication pendant la période du 6 juin au 18 septembre 2010 (cf. rapport de police du 25 novembre 2010, p. 5). L’appelant a admis qu’il connaissait ce toxicomane dans la mesure où il lui avait téléphoné de nombreuses fois (cf. rapport de police, pv du 4 novembre 2010 et pv d'audition du Juge d'instruction du 30 novembre 2010, p. 1). En plus des motifs de conviction exposés par les premiers juges, il ressort de l’audition de I.________ (cf. rapport de police, pv du 8 octobre 2010), alors appelé à fournir des renseignements en vertu de l'art. 178 CPP, qu’il a identifié l’appelant sur une planche photographique comportant les portraits de seize Africains et qu’il a précisé avoir fait sa connaissance dans le bar le " [...] " à Lausanne. Or, il se trouve que l’appelant a admis fréquenter ce bar et y avoir connu plusieurs clients toxicomanes (cf. rapport de police, pv du 4 novembre 2010, p. 2 et 4 et pv du 19 novembre 2010, p. 1). De plus, I.________ a non seulement donné l’un des surnoms de l’appelant, soit le "petit", mais il a aussi indiqué que celui-ci lui avait expliqué son absence de deux ou trois mois à fin 2009 - début 2010 par un séjour en Italie. Or, l’appelant admet avoir été refoulé en Italie à cette époque, à l’issue d’une détention du 3 novembre 2009 au 15 janvier 2010 (cf. rapport de police du 25 novembre 2010, p. 12), avant de revenir en Suisse (cf. rapport d'expertise psychiatrique du 1er décembre 2010, p. 5), ce qui est également confirmé par son amie qui a également évoqué ce séjour italien (jgt., p. 4). 3. En ce qui concerne les quantités, les propos de I.________ ne sont entachés d’aucune invraisemblance, son affirmation d’avoir moins consommé en 2010 qu’en 2009 n’étant en rien contredite par des achats totalisant 16 g entre septembre et début novembre 2009, soit une période légèrement supérieure à deux mois et une consommation moyenne de l’ordre de 8 g par mois, et des achats totalisant 24 g de janvier à septembre 2010, soit une période d’environ sept mois et une consommation moyenne de 3,42 g par mois.</w:t>
      </w:r>
    </w:p>
    <w:p>
      <w:r>
        <w:t>- 14 - 4. L’appelant a admis à deux reprises connaître I.________ et lui avoir fourni un peu de cocaïne, soit lors de son audition le 4 novembre 2010 par la police (pv., p. 4) en identifiant la photo 6 et lors de son audition du 30 novembre 2010 par le Juge d’instruction (pv., p. 1). L’affirmation de l’appelant selon laquelle ses aveux auprès de la police devraient être retranchés parce qu’ils sont intervenus après discussion avec celle-ci (cf. rapport de police, pv du 4 novembre 2010, p. 2 in fine) est inconsistante. Aucun élément ne permet de se convaincre d’une contrainte policière ou d’usage de procédés ne respectant pas les principes du procès équitable (art. 3 CPP). Au demeurant, l’appelant lui- même se borne à évoquer la discussion dont le procès-verbal d’audition fait scrupuleusement mention et ne précise pas en quoi cette discussion rendrait ses aveux irrecevables. Pour ces motifs, la mise en cause par I.________ doit être intégralement retenue.</w:t>
      </w:r>
    </w:p>
    <w:p>
      <w:r>
        <w:rPr>
          <w:b/>
        </w:rPr>
        <w:t>E. 2.2</w:t>
      </w:r>
    </w:p>
    <w:p>
      <w:r>
        <w:t>S'agissant du toxicomane P.________, l’acte d’accusation fait grief au prévenu de lui avoir notamment vendu en 2010 2,5 g de cocaïne pour une somme totale de 600 fr., montant concernant également des ventes aux frères A.Z.________ et B.Z.________. Dans le procès-verbal de son audition du 4 novembre 2010 avec la police, le prévenu avait en effet identifié ce consommateur par photo et avait avoué lui avoir vendu trois boulettes à un prix d’ami. Le jugement (p. 10) retient que la mise en cause du prévenu par P.________ sera retenue telle que présentée dans l’acte d’accusation dès lors que le prévenu ne la conteste pas, l’ayant spécifiquement admise aux débats. Sa déclaration signée à l’audience (jgt., p. 3) énonce notamment : "(…) En revanche, s’agissant du cas P.________, j’admets cette mise en cause". C'est donc non sans témérité que l’appelant revient sur ses aveux, sans donner le moindre motif à ce revirement, se bornant à dire qu’aucun procès-verbal de cet acheteur ne figure au dossier. En réalité, ses aveux formulés durant l’enquête et réitérés aux débats, qui comportaient la précision que le client était un ami qui avait bénéficié d’un prix en conséquence, sont convaincants et ont été retenus à juste titre.</w:t>
      </w:r>
    </w:p>
    <w:p>
      <w:r>
        <w:t>- 16 -</w:t>
      </w:r>
    </w:p>
    <w:p>
      <w:r>
        <w:rPr>
          <w:b/>
        </w:rPr>
        <w:t>E. 2.3</w:t>
      </w:r>
    </w:p>
    <w:p>
      <w:r>
        <w:t>L'appelant fait valoir que son trafic a porté sur une quantité de cocaïne pure inférieure à la limite jurisprudentielle de la mise en danger de 18 g. Il passe en revue chaque cas retenu à sa charge.</w:t>
      </w:r>
    </w:p>
    <w:p>
      <w:r>
        <w:rPr>
          <w:b/>
        </w:rPr>
        <w:t>E. 2.3.1</w:t>
      </w:r>
    </w:p>
    <w:p>
      <w:r>
        <w:t>En ce qui concerne, le toxicomane G.________, l'appelant revendique à tort une réduction de 1,1 g en partant de la prémisse fausse que le tribunal a retenu une quantité vendue de 8 g. En effet, le volume des ventes a été quantifié à 7,4 g, quantité qui correspond en tous points aux indications données par cet acheteur dans son procès-verbal d'audition du 4 octobre 2010, soit huit achats de 0,8 g et deux achats de 0,5 g. S'agissant des toxicomanes L.________ et J.________, l'appelant fait valoir qu'il leur a vendu des quantités plus élevées que celles retenues par les premiers juges, soit respectivement 11,2 g au premier et 3,6 g au second. En l'absence d'appel ou d'appel joint du Ministère public, il n'y a toutefois pas lieu de revoir ces quantités. La discussion des cas des toxicomanes I.________ et P.________ évoquée ci-dessus (cf. c. 2.2.1. et 2.2.2.) confirme que l'appelant a bien vendu 40 g de cocaïne au premier et 2,5 g au second, tel que cela a été retenu par les premiers juges. Cela étant, le volume total brut de cocaïne vendue par le prévenu est de 97,2 g et non de 88,2 g comme indiqué par erreur par les premiers juges (jgt., p. 10), quantité à laquelle s'ajoute la saisie de 7,8 g.</w:t>
      </w:r>
    </w:p>
    <w:p>
      <w:r>
        <w:rPr>
          <w:b/>
        </w:rPr>
        <w:t>E. 2.3.2</w:t>
      </w:r>
    </w:p>
    <w:p>
      <w:r>
        <w:t>S'agissant du taux de pureté, les premiers juges ont appliqué à la saisie un taux moyen de 24,2 %, le taux des analyses oscillant entre 17,3 et 31,1 %. L'appelant soutient quant à lui qu'il faut appliquer le taux le plus bas de 17,3 %. Il s'avère que des quatre analyses effectuées donnent des taux plus élevés que le taux le plus bas de 17,3 % (cf. avis d'expert du 8 octobre 2010). La méthode appliquée par les premiers juges est donc</w:t>
      </w:r>
    </w:p>
    <w:p>
      <w:r>
        <w:t>- 17 - conforme à la jurisprudence qui admet que l’autorité judiciaire se fonde sur une moyenne, notamment lorsque les stupéfiants commercialisés n’ont pu être saisis (Corboz, Les infractions en droit suisse, 3ème éd., tome II, Berne 2010, p. 918 n° 86). Il n’est pas arbitraire de faire de même en présence de stupéfiants analysés présentant des taux différents. Toutefois, au lieu d'opérer une moyenne entre les deux valeurs extrêmes comme l’a fait le tribunal, on ajoutera les quatre valeurs constituant les résultats d’analyse avant d’en faire la moyenne en divisant ce total par quatre. On obtient ainsi 21,72 % et ce taux appliqué aux 7,8 g saisis donne 1,69 g de cocaïne pure. Pour le surplus, s’agissant des stupéfiants qui n’ont pu être saisis, il n’y a pas lieu, comme le soutient l’appelant d’appliquer aux ventes de 2009 et 2010, le taux le plus bas résultant des échantillons saisis lors de l’interpellation dans la mesure où rien n’établit que les stupéfiants ainsi écoulés provenaient du même stock coupé dans la même proportion, mais il se justifie d’appliquer le taux pondéré tiré des statistiques de l’Institut universitaire romande de médecine légale, soit 26,2 % selon le jugement, chiffre que l’appelant ne discute pas. Eu égard à une quantité brute de 97,2 g, on aboutit ainsi à 25,46 g de cocaïne pure qui ajoutés aux 1,69 g précités donnent un total de 27,15 g. La limite de 18 g de cocaïne pure du cas grave est donc largement franchie. 3. L'appelant s'en prend ensuite à la quotité de la peine infligée. Il fait valoir que les premiers juges n'ont pas tenu compte des circonstances de sa vie particulièrement dramatiques, soit de l'assassinat de son père, du suicide de sa mère ou encore de sa séquestration pendant deux ans par des rebelles, éléments devant conduire à réduire sa peine.</w:t>
      </w:r>
    </w:p>
    <w:p>
      <w:r>
        <w:rPr>
          <w:b/>
        </w:rPr>
        <w:t>E. 3</w:t>
      </w:r>
    </w:p>
    <w:p>
      <w:r>
        <w:t>B.________ a déposé une demande d'asile en Suisse le 21 juin 2009 sous une fausse identité. Sa requête a été rejetée et il a été expulsé en Italie le 18 janvier 2010, où il avait demandé asile sous sa véritable identité. Peu après, il a regagné la Suisse clandestinement. Dès cette époque et jusqu'au 15 septembre 2010, il a séjourné illégalement en Suisse.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- 18 -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w:t>
      </w:r>
    </w:p>
    <w:p>
      <w:r>
        <w:rPr>
          <w:b/>
        </w:rPr>
        <w:t>E. 3.2</w:t>
      </w:r>
    </w:p>
    <w:p>
      <w:r>
        <w:t>Dans le domaine spécifique des infractions à la LStup, le Tribunal fédéral a, en outre, dégagé les principes suivants (cf. TF 6B_969/2010 du 31 mars 2011 c. 3.1 ; TF 6B_922/2010 du 25 janvier 2011 c. 3.3) : Même si la quantité de drogue ne joue pas un rôle prépondérant, elle constitue sans conteste un élément important. Elle perd cependant de l'importance au fur et à mesure que l'on s'éloigne de la</w:t>
      </w:r>
    </w:p>
    <w:p>
      <w:r>
        <w:t>- 19 -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 en revanche, sa culpabilité sera moindre s’il sait que la drogue est diluée plus que normalement. Le type et la nature du trafic en cause sont aussi déterminants. L'appréciation est différente selon que l'auteur a agi de manière autonome ou comme membre d'une organisation. Dans ce dernier cas, il importe de déterminer la nature de sa participation et sa position au sein de l'organisation: un simple passeur est ainsi moins coupable que celui qui joue un rôle décisif dans la mise sur pied des opérations et qui participe de manière importante au bénéfice illicite. L'étendue géographique du trafic entre également en considération. Un trafic purement local sera en règle générale considéré comme moins grave qu’un trafic avec des ramifications internationales. En effet, l’importation en Suisse de drogues a des répercussions plus graves que le seul transport à l’intérieur des frontières. Le nombre d'opérations constitue également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 des antécédents, qui comprennent aussi bien les condamnations antérieures que les</w:t>
      </w:r>
    </w:p>
    <w:p>
      <w:r>
        <w:t>- 20 -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w:t>
      </w:r>
    </w:p>
    <w:p>
      <w:r>
        <w:rPr>
          <w:b/>
        </w:rPr>
        <w:t>E. 3.3</w:t>
      </w:r>
    </w:p>
    <w:p>
      <w:r>
        <w:t>En l'espèce, le jugement comporte les déclarations de B.________ au sujet notamment des décès de ses parents et de son exil en raison de la guerre (jgt., p. 3). Dans la discussion de la peine, les premiers juges ont fait référence à la précarité de sa situation (jgt., p. 12), exprimant cependant des réserves quant au récit livré par le prévenu sur sa situation personnelle en raison des nombreuses fausses identités dont il a usées et des informations contradictoires qu’il a communiquées aux autorités au sujet de sa provenance et de son parcours (jgt., p.6). Cette appréciation n’est en rien arbitraire, en ce sens que non seulement les déclarations de l’appelant sur sa situation personnelle sont invérifiables, mais surtout elles sont douteuses dès lors qu’il en a livré plusieurs versions distinctes. Dans la mesure où l’expert psychiatre (cf. rapport d'expertise psychiatrique du 1er décembre 2010) a posé le diagnostic de "status post état de stress post-traumatique et de modification durable de la personnalité après une expérience de catastrophe", la scène traumatisante de la mise à mort de son père n’est vraisemblablement pas mensongère ; l’expert a toutefois estimé que le diagnostic de modification durable de la personnalité qui en résulte, s’il est présent, émerge davantage comme conséquence logique que comme réelle manifestation symptomatique actuelle (cf. rapport d'expertise précité, p. 14 in fine). Ainsi, il convient de relever que la peine d’ensemble infligée de vingt mois de privation de liberté s’avère clémente, ce dans la mesure où elle sanctionne une infraction grave en état de récidive spéciale à la loi fédérale sur les stupéfiants en concours avec une infraction à la loi fédérale sur les étrangers relevant également d’une récidive spéciale, mais également dans la mesure où la culpabilité est taxée de lourde et que la quotité de la sanction inclut une peine antérieure de cinq mois. En</w:t>
      </w:r>
    </w:p>
    <w:p>
      <w:r>
        <w:t>- 21 - tenant compte de toutes les circonstances, y compris du vécu traumatisant de B.________, ce quantum doit dès lors être confirmé. 4. Se référant aux déclarations de son amie à son sujet, ténorisées aux débats (jgt., p. 4), l’appelant demande à bénéficier d’un sursis ou à ce que le sursis octroyé le 12 février 2010 ne soit pas révoqué.</w:t>
      </w:r>
    </w:p>
    <w:p>
      <w:r>
        <w:rPr>
          <w:b/>
        </w:rPr>
        <w:t>E. 4.1</w:t>
      </w:r>
    </w:p>
    <w:p>
      <w:r>
        <w:t>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 3.1.2 non publié; Kuhn, Commentaire romand, Code pénal I, Bâle 2009, n. 17 ad art. 42, p. 438).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- 22 -</w:t>
      </w:r>
    </w:p>
    <w:p>
      <w:r>
        <w:rPr>
          <w:b/>
        </w:rPr>
        <w:t>E. 4.2</w:t>
      </w:r>
    </w:p>
    <w:p>
      <w:r>
        <w:t>En l'occurrence, il est exact que l'amie de l'appelant a déclaré qu’elle pensait qu’il avait compris la leçon et qu’il ne commettrait plus d’actes semblables. Toutefois, à l’opposé de cette opinion non dépourvue de portée affective, on constate objectivement que l’appelant a repris son trafic de stupéfiants après une période de détention avant jugement et une première condamnation, circonstances qui ne l’ont donc nullement dissuadé d’agir pénalement. En outre, l’expert psychiatre a qualifié le risque de récidive d’élevé (cf. rapport d'expertise psychiatrique du 1er décembre 2010, p. 14). Enfin, l’appelant a constamment tenté de minimiser ses actes punissables ce qui ne permet pas de se convaincre d’une réelle prise de conscience de sa part. Dans ce contexte, seul un pronostic défavorable peut être formé. Le jugement ne procède donc pas d’une fausse application de l’art. 42 al. 1 CP. A fortiori il en va de même de l’art. 46 al. 2 CP. 5. Au vu de ce qui précède, l'appel doit être intégralement rejeté et le jugement attaqué confirmé. Vu l'issue de la cause, les frais de procédure doivent être mis à la charge de l’appelant (art. 428 al. 1, 1ère phrase, CPP). Outre l'émolument, ces frais comprennent l’indemnité allouée à défenseur d’office (cf. art. 138 et 422 al. 2 let. a CPP ; art. 2 al. 2 ch. 1 TFJP), arrêtée à 2'487 fr. 80, TVA et débours compris. Le prévenu ne sera tenu de rembourser à l’Etat le montant de l’indemnité en faveur de son conseil d’office prévue ci-dessus que lorsque sa situation financière le permettra (art. 135 al. 4 let. a CPP).</w:t>
      </w:r>
    </w:p>
    <w:p>
      <w:r>
        <w:t>- 23 -</w:t>
      </w:r>
    </w:p>
    <w:p>
      <w:r>
        <w:rPr>
          <w:b/>
        </w:rPr>
        <w:t>E. 5</w:t>
      </w:r>
    </w:p>
    <w:p>
      <w:r>
        <w:t>L’appelant invoque encore le principe ne bis in idem (art. 1 CP) en soutenant que les ventes à I.________ du deuxième semestre de 2009 ont déjà été sanctionnées par l’ordonnance du Juge d’instruction du 12 février 2010 (p. 6). Cependant, le rapport de police dit le contraire (cf. rapport de police du 25 novembre 2010, p.5), puisqu'il mentionne : " Précisons que cette mise en cause n’a pas figuré dans la précédente affaire de B.________", ce qui se vérifie encore à la lecture du rapport de police du 11 décembre 2009. L'ordonnance en question est fondée sur des mises en cause de toxicomanes qui ne comprennent forcément pas celle de I.________ recueillie postérieurement, soit le 8 octobre 2010, et qui ne fait aucune référence à une éventuelle mise en cause antérieure du même dealer pour des faits par hypothèse partiellement identiques. On n’est donc pas en présence de mêmes faits sanctionnés à deux reprises.</w:t>
      </w:r>
    </w:p>
    <w:p>
      <w:r>
        <w:rPr>
          <w:b/>
        </w:rPr>
        <w:t>E. 6</w:t>
      </w:r>
    </w:p>
    <w:p>
      <w:r>
        <w:t>L’appelant a sollicité une confrontation avec I.________. Il ressort du procès-verbal d'audition de ce dernier qu'il a annoncé repartir définitivement le 27 novembre 2010 pour le Chili, son pays d’origine. En</w:t>
      </w:r>
    </w:p>
    <w:p>
      <w:r>
        <w:t>- 15 - première instance, seul le Ministère public avait demandé son audition aux débats, mais il y avait toutefois renoncé lorsqu’il s’est avéré que la citation à comparaître adressée à I.________ était revenue avec la mention "le destinataire est introuvable à l’adresse indiquée". Il n’y a pas lieu de répéter cette preuve en l’absence de motifs au sens de l’art. 389 al. 2 CPP. Du reste, l’appelant n’expose pas en quoi sa confrontation avec ce témoin constituerait une preuve complémentaire nécessaire au traitement de l’appel alors qu’il ne l’a pas requise en première instance (art. 389 al. 3 CPP). Il convient donc de rejeter cette réquisition que l'appelant n'a d'ailleurs pas réitérée à l'audience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