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PE10.020166 vom 6. Dezember 2013</w:t>
      </w:r>
    </w:p>
    <w:p>
      <w:r>
        <w:t>VD Tribunal cantonal, 2013-12-06, FR</w:t>
      </w:r>
    </w:p>
    <w:p>
      <w:r>
        <w:rPr>
          <w:b/>
        </w:rPr>
        <w:t xml:space="preserve">Quelle: </w:t>
      </w:r>
      <w:r>
        <w:t>https://mcp.opencaselaw.ch/entscheid/vd_gerichte_PE10.020166</w:t>
      </w:r>
    </w:p>
    <w:p>
      <w:r>
        <w:t>FR: VD_GERICHTE PE10.020166 du 6 décembre 2013</w:t>
      </w:r>
    </w:p>
    <w:p>
      <w:r>
        <w:t>IT: VD_GERICHTE PE10.020166 del 6 dicembre 2013</w:t>
      </w:r>
    </w:p>
    <w:p>
      <w:pPr>
        <w:pStyle w:val="Heading2"/>
      </w:pPr>
      <w:r>
        <w:t>Erwägungen</w:t>
      </w:r>
    </w:p>
    <w:p>
      <w:r>
        <w:rPr>
          <w:b/>
        </w:rPr>
        <w:t>E. 1</w:t>
      </w:r>
    </w:p>
    <w:p>
      <w:r>
        <w:t>En temps utile, le Ministère public central, Division affaires spéciales, contrôle et mineurs, a interjeté appel contre ce jugement, en concluant à sa réforme en ce sens qu'I.________ et P.________ soient condamnées pour homicide par négligence à 30 jours-amende, avec sursis pendant deux ans, les frais de la cause étant mis à leur charge et toute indemnité leur étant refusée. En temps utile également, Q.________ et N.________ ont interjeté appel contre le jugement précité, en concluant, avec suite de dépens, à sa réforme en ce sens que P.________ et I.________ soient reconnues coupables d'homicide par négligence et condamnées à une peine fixée à dire de justice, qu'elles soient les débitrices, solidairement entre elles, de</w:t>
      </w:r>
    </w:p>
    <w:p>
      <w:r>
        <w:t>- 3 - Q.________ de la somme de 50'000 fr., avec intérêts à 5% l'an dès le 14 mai 2009, et de N.________ de la somme de 50'000 fr., avec intérêts à 5% l'an dès le 14 mai 2009, à titre de réparation du tort moral. Les appelants ont également conclu à l'allocation d'une indemnité de 47'487 fr. 20 pour les dépenses occasionnées par la procédure, à la charge de P.________ et d'I.________, solidairement entre elles, les frais des procédures de première et deuxième instances étant également supportés par ces dernières. Le 7 mai 2014, P.________ s'est déterminée par écrit sur les appels interjetés par Q.________, N.________ et par le Ministère public, en concluant au rejet de ceux-ci. Par acte du 9 mai 2014, I.________ s'est elle aussi déterminée sur ces appels et a conclu à leur rejet.</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w:t>
      </w:r>
    </w:p>
    <w:p>
      <w:r>
        <w:rPr>
          <w:b/>
        </w:rPr>
        <w:t>E. 1.2</w:t>
      </w:r>
    </w:p>
    <w:p>
      <w:r>
        <w:t>La Cour de céans peut traiter l’appel en procédure écrite, en application de l’art. 406 al. 1 let. d CPP (Code de procédure pénale suisse du 5 octobre 2007 ; RS 312.0).</w:t>
      </w:r>
    </w:p>
    <w:p>
      <w:r>
        <w:t>- 6 - 2. En l'espèce, le Tribunal fédéral a retenu que Q.________ et N.________ avaient conclu, dans leur mémoire d'appel, à l'octroi d'une indemnité pour leurs dépens dans la procédure d'appel, mais que la Cour d'appel pénale avait refusé de leur allouer cette indemnité au motif que les intéressés ne l'avaient pas chiffrée. Il a considéré qu'en refusant d'entrer en matière sur cette indemnité sans avoir auparavant interpellé les parties plaignantes sur ce point, les juges cantonaux avaient violé l'art. 433 al. 2 CPP et avaient également commis un déni de justice dans la mesure où ils auraient pu statuer d'office sur la conclusion en question.</w:t>
      </w:r>
    </w:p>
    <w:p>
      <w:r>
        <w:rPr>
          <w:b/>
        </w:rPr>
        <w:t>E. 2</w:t>
      </w:r>
    </w:p>
    <w:p>
      <w:r>
        <w:t>Par jugement du 9 mars 2015, la Cour d'appel pénale du Tribunal cantonal a admis les appels de Q.________, N.________ et du Ministère public (I et II), a réformé le jugement du 6 décembre 2013 en constatant que P.________ s'est rendue coupable d'homicide par négligence, en la condamnant à une peine de 30 jours-amende à 70 fr., avec sursis pendant deux ans, en constatant qu'I.________ s'est rendue coupable d'homicide par négligence, en la condamnant à une peine de 30 jours-amende à 100 fr., avec sursis pendant deux ans, en disant que P.________ et I.________ sont les débitrices, solidairement entre elles, de Q.________ d'un montant de 30'000 fr., avec intérêts à 5% l'an dès le 16 mai 2009, et de N.________ d'un montant de 30'000 fr., avec intérêts à 5% l'an dès le 16 mai 2009, à titre de réparation du tort moral, en allouant à Q.________ et N.________ une indemnité de 42'487 fr. 20, valeur échue, pour les dépenses obligatoires occasionnées par la procédure de première instance, à la charge de P.________ et I.________, solidairement entre elles, et en disant que les frais de la procédure, arrêtés à 21'300 fr. 30, sont mis par moitié à la charge de P.________ et par moitié à la charge d'I.________ (III) et a mis les frais d'appel, par 5'690 fr., à la charge de P.________ et I.________, chacune pour moitié (IV) (CAPE 14/2015).</w:t>
      </w:r>
    </w:p>
    <w:p>
      <w:r>
        <w:t>- 4 -</w:t>
      </w:r>
    </w:p>
    <w:p>
      <w:r>
        <w:rPr>
          <w:b/>
        </w:rPr>
        <w:t>E. 2.1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 elle doit les chiffrer et les justifier. Si elle ne s'acquitte pas de cette obligation, l'autorité pénale n'entre pas en matière sur la demande (al. 2). Selon la jurisprudence, l'art. 433 al. 2 CPP s'explique par le fait que la maxime d'instruction ne s'applique pas à l'égard de la partie plaignante : celle-ci doit demeurer active et demander elle-même une indemnisation, sous peine de péremption (TF 6B_549/2015 du 16 mars 2016 consid. 2.3 et les références citées ; TF 6B_965/2013 du 3 décembre 2013 consid. 3.1.2). Nonobstant l'absence de maxime d'instruction, le juge doit rendre attentive la partie plaignante à son droit d'obtenir le cas échéant une indemnité au sens de l'art. 433 CPP, comme à son devoir de chiffrer et documenter celle-ci (TF 6B_1007/2015 du 14 juin 2016 consid. 1.5.1 ; TF 6B_965/2013 précité consid. 3.1.2). La juste indemnité, notion qui laisse un large pouvoir d’appréciation au juge, couvre les dépenses et les frais nécessaires pour faire valoir le point de vue de la partie plaignante, à l’exclusion de toutes démarches inutiles ou superflues (TF 6B_965/2013 précité consid. 3.1.1 ; TF 6B_159/2012 du 22 juin 2012 consid. 2.2 et les références citées). Il s'agit en premier lieu des frais d'avocat de la partie plaignante. En d’autres termes, les démarches doivent apparaître nécessaires et</w:t>
      </w:r>
    </w:p>
    <w:p>
      <w:r>
        <w:t>- 7 -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2.2</w:t>
      </w:r>
    </w:p>
    <w:p>
      <w:r>
        <w:t>En l'espèce, Q.________ et N.________ ont produit une note d'honoraires de leur avocat à l'appui de leurs prétentions (P. 179/1). Celle- ci fait état d'une activité de 33 heures et 30 minutes, plus 5 heures pour l'audience d'appel, soit un total de 38 heures et 30 minutes, au tarif horaire de 350 francs. Le temps consacré à la défense des intérêts de Q.________ et N.________ s'avère raisonnable, en particulier dans la mesure où le conseil</w:t>
      </w:r>
    </w:p>
    <w:p>
      <w:r>
        <w:t>- 8 - des prénommés n'est pas intervenu dans la procédure de première instance et a dû prendre connaissance du dossier en vue de la procédure d'appel. Pour le reste, au vu de la complexité du dossier – notamment de ses aspects techniques relatifs à la science médicale –, de la nature des opérations effectuées, des difficultés de la cause, des intérêts en cause et de l'expérience de l'avocat des appelants, le nombre d'heures consacrées à la cause et le tarif horaire pratiqué doivent être admis. En définitive, c'est ainsi une indemnité de 13'475 fr. (38 heures et 30 minutes x 350 fr.), plus la TVA, par 1'078 fr., soit un total de 14'553 fr., qui sera allouée à Q.________ et N.________ pour les dépenses obligatoires occasionnées par la procédure d'appel. Cette indemnité doit être mise à la charge de P.________ et I.________, solidairement entre elles. 3. En définitive, l'appel de Q.________ et N.________ doit être admis. Le jugement d'appel du 9 mars 2015 doit être modifié en ce sens qu'une indemnité de 14'553 fr. est allouée à Q.________ et N.________ pour les dépenses obligatoires occasionnées par la procédure d'appel, à la charge de P.________ et I.________, solidairement entre elles. Pour le surplus, le dispositif du jugement du 9 mars 2015 de la Cour d'appel pénale confirmé par le Tribunal fédéral (TF 6B_999/2015 et 6B_1003/2015) doit être repris. Les frais d’appel postérieurs à l’arrêt du Tribunal fédéral du 28 septembre 2016, par 880 fr. (art. 20 al. 1 TFIP), seront laissés à la charge de l’Etat.</w:t>
      </w:r>
    </w:p>
    <w:p>
      <w:r>
        <w:t>- 9 -</w:t>
      </w:r>
    </w:p>
    <w:p>
      <w:r>
        <w:rPr>
          <w:b/>
        </w:rPr>
        <w:t>E. 3</w:t>
      </w:r>
    </w:p>
    <w:p>
      <w:r>
        <w:t>Le 28 septembre 2015, Q.________ et N.________ ont interjeté un recours en matière pénale contre ce jugement auprès du Tribunal fédéral. Ils ont conclu à sa réforme en ce sens que P.________ et I.________ soient condamnées, solidairement entre elles, à leur verser une indemnité de 13'475 fr., valeur échue, pour les dépenses obligatoires occasionnées par la procédure de deuxième instance. Par arrêt du 28 septembre 2016, le Tribunal fédéral a admis le recours, annulé le jugement du 9 mars 2015 et renvoyé la cause à la Cour d'appel pénale pour nouvelle décision (TF 6B_1000/2015). Les motifs précisent que le jugement attaqué est annulé sur la question de l'indemnité pour la procédure de deuxième instance. Par arrêt du 28 septembre 2016, le Tribunal fédéral a par ailleurs rejeté les recours interjetés le 28 septembre 2015 par P.________ et I.________ contre le jugement du 9 mars 2015 (TF 6B_999/2015 et 6B_1003/2015).</w:t>
      </w:r>
    </w:p>
    <w:p>
      <w:r>
        <w:rPr>
          <w:b/>
        </w:rPr>
        <w:t>E. 4</w:t>
      </w:r>
    </w:p>
    <w:p>
      <w:r>
        <w:t>Par avis du 25 octobre 2016, la Présidente de la Cour de céans a indiqué à Q.________ et N.________ que la cour statuerait en procédure écrite et leur a fixé un délai pour chiffrer et motiver leur conclusion en indemnité. Par acte du 9 novembre 2016, Q.________ et N.________ ont conclu à l'allocation en leur faveur d'une indemnité pour les dépenses occasionnées par la procédure d'appel d'un montant de 13'475 fr., hors TVA, à la charge de P.________ et I.________, solidairement entre elles. Le 10 novembre 2016, la Présidente de la Cour de céans a fixé aux parties un délai pour présenter leurs déterminations concernant le montant de l'indemnité réclamée par Q.________ et N.________. Le 11 novembre 2016, le Procureur a indiqué qu'il s'en remettait à justice concernant le sort et le montant de l'indemnité en question.</w:t>
      </w:r>
    </w:p>
    <w:p>
      <w:r>
        <w:t>- 5 - Le 25 novembre 2016, P.________ et I.________ ont également toutes deux indiqué s'en remettre à justice s'agissant du principe et du montant de l'indemnité litigieuse. C. Dès lors que le présent jugement concerne uniquement la question de l'indemnité pour les dépenses obligatoires occasionnées par la procédure d'appel en faveur de Q.________ et N.________, la Cour de céans se réfère aux faits décrits dans le jugement d'appel rendu le 9 mars 2015.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