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PE10.007999 vom 27. Juni 2012</w:t>
      </w:r>
    </w:p>
    <w:p>
      <w:r>
        <w:t>VD Tribunal cantonal, 2012-06-27, FR</w:t>
      </w:r>
    </w:p>
    <w:p>
      <w:r>
        <w:rPr>
          <w:b/>
        </w:rPr>
        <w:t xml:space="preserve">Quelle: </w:t>
      </w:r>
      <w:r>
        <w:t>https://mcp.opencaselaw.ch/entscheid/vd_gerichte_PE10.007999</w:t>
      </w:r>
    </w:p>
    <w:p>
      <w:r>
        <w:t>FR: VD_GERICHTE PE10.007999 du 27 juin 2012</w:t>
      </w:r>
    </w:p>
    <w:p>
      <w:r>
        <w:t>IT: VD_GERICHTE PE10.007999 del 27 giugno 2012</w:t>
      </w:r>
    </w:p>
    <w:p>
      <w:pPr>
        <w:pStyle w:val="Heading2"/>
      </w:pPr>
      <w:r>
        <w:t>Erwägungen</w:t>
      </w:r>
    </w:p>
    <w:p>
      <w:r>
        <w:rPr>
          <w:b/>
        </w:rPr>
        <w:t>E. 18</w:t>
      </w:r>
    </w:p>
    <w:p>
      <w:r>
        <w:t>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w:t>
      </w:r>
    </w:p>
    <w:p>
      <w:r>
        <w:t>- 16 -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(TF 6B_91/2011 du 26 avril 2011 c. 3.2;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Un faisceau d'indices peut toutefois suffire (Piquerez/Macaluso, op. cit., 2011, n. 574). 4.2 En l'espèce, il s'agit de trancher en faveur de l'une ou l'autre version des faits présentée par les parties à la procédure. Tout comme les premiers juges, la Cour de céans estime qu'il n'y a aucune raison de douter de la véracité des déclarations d'A.J.________. En effet, contrairement à ce qu'a tenté de faire croire l'appelant, la plaignante n'a pas varié dans ses propos tout au long de l'enquête. Elle a expliqué dans sa plainte du 15 mars 2010 qu'elle a découvert à la fin de l'été 2009 que S.________ lui avait menti sur des éléments importants de sa vie, notamment concernant un prétendu fils vivant au Portugal qui n'existait pas. Face à ce constat, elle a annoncé à son compagnon vouloir mettre fin à leur vie commune. C'est à partir de ce moment-là que le prévenu a commencé à la menacer d'enlever leur fille, si elle le quittait. La plaignante a ensuite confirmé sa plainte devant la police et à l'audience de jugement. Elle y a apporté des précisions sans toutefois que celles-ci viennent contredire ses premières déclarations. Ainsi, d'après les déclarations de la plaignante (PV aud. 2 et 3; jugement du 27 juin 2012, pp. 6 s.), à partir d'août 2009 et jusqu'à novembre 2009, le prévenu, profitant du fait que leur fille dormait dans leur chambre et sachant qu'A.J.________ n'oserait pas crier pour ne pas réveiller l'enfant, l'a contrainte à des relations sexuelles. Elle a également expliqué que l'appelant a quitté le domicile conjugal en janvier 2010 après qu'elle l'y a</w:t>
      </w:r>
    </w:p>
    <w:p>
      <w:r>
        <w:t>- 17 - exhorté. Après la séparation du couple et jusqu'en avril 2010, S.________ a continué à menacer d'enlever C.________ et de tuer la plaignante et sa famille s'ils l'empêchaient d'enlever sa fille. En outre, A.J.________ est encore très marquée par les agissements du prévenu. Elle est suivie par une psychologue et est toujours sous antidépresseur à la suite des maltraitances dont elle a été victime (P. 35/1 et 35/2). Sa version est d'autant plus crédible que, nonobstant ce qu'elle a vécu, elle ne s'oppose pas à ce que le prévenu puisse avoir des relations personnelles avec sa fille, même si elles se déroulent actuellement dans un cadre surveillé. Elle parvient parfaitement à faire la différence entre son rôle de femme victime des sévices de son ex-ami et son rôle de mère qui cherche à maintenir des contacts entre sa fille et son père. De plus, les déclarations de la plaignante ont été corroborées par le témoignage de sa sœur, B.J.________, entendue à l'audience du 27 juin 2012 (jugement du 27 juin 2012, pp. 3 ss). Celle-ci a déclaré qu'elle avait surpris une fois une conversation entre S.________ et A.J.________ après leur séparation au cours de laquelle ils parlaient du viol. Dans ce cadre, elle a entendu l'appelant dire que "s'il devait recommencer, il ferait la même chose", puis que C.________ ne serait ni pour lui, ni pour la plaignante. A l'occasion d'une conversation ultérieure, B.J.________ a demandé à S.________ s'il n'avait pas honte de ce qu'il avait fait. Il lui a alors répondu : "de toute façon C.________ ne sera pas pour ta sœur et je tuerai les gens qui se mettent au milieu de mon chemin". La sœur de la plaignante a encore confirmé la crainte dans laquelle vivait toujours A.J.________. Au surplus, le témoin a fait état de menaces proférées par le prévenu par l'intermédiaire de la mère de la plaignante. La véracité des propos de la plaignante a également été démontrée par les messages qu'elle a reçus et qui ont été expédiés depuis le numéro de téléphone 078 [...] appartenant au prévenu (PV aud. 4 et ses annexes). En effet, le</w:t>
      </w:r>
    </w:p>
    <w:p>
      <w:r>
        <w:t>- 18 - message reçu le 4 février 2010 à 22h35 est très explicite quant aux viols et aux menaces, son contenu est le suivant : "Chérie, alors j'espère qu'après tout ce que je t'ai dit tu feras le bon choix sinon tu ne verras plus jamais C.________ et le jour où je viendrai la chercher si toi ou ta famille essayez de m'en empêcher je vous tuerai tous et je ne sentirai rien car j'en suis capable et beaucoup plus encore. Fais attention parce que si je te croise seule je vais me soulager sur toi, tu te souviens de ce qui s'est passé d'août à novembre? Cela me faisait plaisir quand tu te débattais et je gagnais toujours. Je dois encore remercier C.________ pour être à côté en train de dormir, ce qui t'empêchait de réagir. Tu n'as pas envie de venir me voir?" (PV aud. 4 annexe, p. 3) Enfin, les déclarations du prévenu n'ont pas cessé de varier. Le prévenu a, dans un premier temps, reconnu avoir obligé à deux reprises A.J.________ à avoir des relations sexuelles avec lui (PV aud. 4, R 10). Il a en outre reconnu, toujours lors de cette même audition, avoir envoyé le message depuis le numéro de téléphone 078 [...] dans lequel il disait : "Fais attention parce que si je te croise seule je vais me soulager sur toi, tu te souviens de ce qui s'est passé d'août à novembre?" (PV aud. 4, R 10). Toujours lors de cette première audition, il a également admis avoir envoyé des SMS depuis le numéro 078 [...] et dans lesquels il menaçait d'enlever C.________ (PV aud. 4, R 11). Par la suite, il est revenu sur ses déclarations et a contesté avoir contraint sa concubine à quelque relation sexuelle que ce soit et posséder le numéro de téléphone 078 [...] allant jusqu'à accuser A.J.________ de s'envoyer elle-même les messages incriminés. Ne sachant plus à qui attribuer ce numéro de téléphone, le prévenu a expliqué une fois qu'il s'agissait du numéro de sa maîtresse P.________ (PV aud. 4, R 6) puis de celui d'A.J.________ (jugement du 27 juin 2012, p. 9). Il ressort cependant des pièces du dossier que le contrat portant sur le numéro de téléphone 078 [...] a été conclu le 3 mars 2009 au nom du prévenu, alors domicilié à Froideville. Au vu de l'ensemble de ces éléments, il y a lieu</w:t>
      </w:r>
    </w:p>
    <w:p>
      <w:r>
        <w:t>- 19 - d'admettre que S.________ était bien l'auteur des messages envoyés depuis ce numéro de téléphone. 4.3 Le raisonnement des premiers juges repose sur une instruction fouillée et une motivation substantielle. La constatation des faits n'est ni erronée, ni incomplète. Les premiers juges n'ont aucunement violé la présomption d'innocence, puisque, sur la base d'un examen objectif de la situation, il existe un faisceau d'indices entraînant la conviction que le prévenu a bien commis des atteintes à l'intégrité sexuelle de la plaignante et proféré des menaces graves. 4.4 L'appelant a également soutenu à l'audience d'appel que les premiers juges ont fait preuve d'arbitraire dans l'établissement des faits et avaient un parti pris. 4.4.1 Ainsi, il considère que le jugement mentionne à tort que le prévenu se croit "au-dessus des lois" (jugement, p. 21) et a un droit de cuissage sur sa concubine. Il relève également que ces derniers ont fait preuve d'un jugement de valeur en mentionnant que "ses faibles compétences intellectuelles, compte tenu de son niveau scolaire et de l'absence d'un titre de formation professionnelle, ne justifient en aucun cas son attitude" (jugement, p. 22). Enfin, il estime que le jugement le laisse apparaître comme une personne détestable et que c'est à tort que les premiers juges ont tenu compte de son attitude à l'audience sans la faire figurer au procès-verbal. 4.4.2 On peut admettre que les premiers juges ont fait preuve de quelques maladresses dans la rédaction du jugement; toutefois ces tournures de phrases ne sont pas propres à remettre en cause leur objectivité et leur raisonnement. La déclaration du prévenu selon laquelle "(…), si une femme vit dans une maison avec un homme, c'est normal qu'il y ait des relations sexuelles" démontre que celui-ci considère avoir un droit sur son ex-</w:t>
      </w:r>
    </w:p>
    <w:p>
      <w:r>
        <w:t>- 20 - concubine d'entretenir des relations sexuelles avec elle, indépendamment de sa volonté. S'agissant du comportement du prévenu en cours d'audience, selon l'art. 78 CPP, seules les questions et les réponses déterminantes sont consignées textuellement au procès-verbal. L'exigence de cet article ne va pas jusqu'à décrire l'attitude du prévenu en audience. Le grief est infondé. 5. S.________ ayant conclu à sa libération des infractions de viol et de menaces qualifiées, il convient d'examiner la qualification juridique des faits qui lui sont reprochés. 5.1 Aux termes de l'art. 190 CP, celui-ci qui en usant de menace ou de violence, en exerçant sur sa victime des pressions d'ordre psychique ou en la mettant hors d'état de résister, aura contraint une personne de sexe féminin à subir l'acte sexuel, sera puni d'une peine privative de liberté de un à dix ans (al. 1). 5.1.1 Le crime réprimé par l'art. 190 CP (comme celui sanctionné par l'art. 189 CP) est une infraction de violence, qui suppose, en règle générale, une agression physique. La violence désigne l'emploi volontaire de la force physique sur la personne de la victime dans le but de la faire céder (ATF 122 IV 97 c. 2b; TF 6B_267/2007 du 3 décembre 2007 c. 6.3; TF 6S.688/1997 du 17 décembre 1997 c. 2b, cité in Hans Wiprächtiger, Aktuelle Praxis des Bundesgerichtes zum Sexualstrafrecht, RPS 1999 p. 121 ss, spéc. p. 133).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w:t>
      </w:r>
    </w:p>
    <w:p>
      <w:r>
        <w:t>- 21 - suffire le fait de maintenir la victime avec la force de son corps, de la renverser à terre, de lui arracher ses habits ou de lui tordre un bras derrière le dos (TF 6B_570/2012 du 26 novembre 2012 c. 1.2; TF 6S.126/2007 du 7 juin 2007 c. 6.2). En introduisant la notion de "pressions psychiques", le législateur a cependant aussi voulu viser les cas où la victime se trouve dans une situation sans espoir, sans pour autant que l'auteur ait recouru à la force physique ou à la violence. Ainsi, l'infériorité cognitive et la dépendance émotionnelle et sociale peuvent induire une pression psychique extraordinaire et, partant, une soumission comparable à la contrainte physique, rendant la victime incapable de s'opposer à des atteintes sexuelles. La jurisprudence parle de "violence structurelle", pour désigner cette forme de contrainte d'ordre psychique commise par l'instrumentalisation de liens sociaux (TF 6P.200/2006 et 6S.450/2006 du</w:t>
      </w:r>
    </w:p>
    <w:p>
      <w:r>
        <w:rPr>
          <w:b/>
        </w:rPr>
        <w:t>E. 20</w:t>
      </w:r>
    </w:p>
    <w:p>
      <w:r>
        <w:t>février 2007 c. 7.1). Pour que l'infraction soit réalisée, il faut que la pression psychique visée par l'art. 190 CP soit importante. Certes, la loi n'exige pas que la victime soit totalement hors d'état de résister. L'effet produit sur la victime doit cependant être grave et atteindre l'intensité d'un acte de violence ou d'une menace (ATF 131 IV 167 c. 3.1). L'exploitation de rapports généraux de dépendance ou d'amitié ou même la subordination comme celle de l'enfant à l'adulte ne suffisent en règle générale pas pour admettre une pression psychologique au sens de l'art. 190 al. 1 CP (ATF 131 IV 107 c. 2.2; ATF 128 IV 97 c. 2b/aa et cc).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w:t>
      </w:r>
    </w:p>
    <w:p>
      <w:r>
        <w:t>- 22 - Zwangssituation). Il suffit, lorsque la victime résiste dans la mesure de ses possibilités, que l'auteur actualise sa pression pour qu'il puisse être admis que chacun des actes sexuels n'a pu être commis qu'en raison de cette violence structurelle réactualisée (ATF 131 IV 107 c. 2.2 et 2.4). Pour déterminer si l'on se trouve en présence d'un viol, il faut procéder à une appréciation globale des circonstances concrètes déterminantes. Une appréciation individualisée est nécessaire, laquelle doit reposer sur des éléments suffisamment typiques (ATF 128 IV 97 c. 2b; ATF 128 IV 106 c. 3a/bb; ATF 124 IV 154 c. 3b). La mesure de l'influence qui doit avoir été exercée sur la victime pour qu'il y ait pression d'ordre psychique n'est pas aisément déterminable, de sorte qu'il y a lieu de se montrer prudent dans l'application des dispositions réprimant le viol et la contrainte sexuelle (ATF 128 IV 97 c. 2b; ATF 128 IV 106 c. 3b/aa; TF 6B_570/2012 du 26 novembre 2012 c. 1.3). Le Tribunal fédéral a considéré qu'un climat de psycho-terreur entre époux pouvait, même sans violence, exercer une telle influence sur la volonté que la victime considère, de manière compréhensible, qu'elle n'a pas de possibilité réelle de résister (ATF 126 IV 124). La jurisprudence a également précisé que la pression psychique avait l'intensité requise pour que l'on retienne un acte de contrainte lorsque l'on était en présence de comportements laissant craindre des actes de violence à l'encontre de la victime ou de tiers (ATF 131 IV 167, JT 2007 IV 101). 5.1.2 L'infraction de viol est intentionnelle. Comme dans le cas de la contrainte sexuelle, le dol éventuel suffit.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Les infractions en droit suisse, vol. I, 3e éd., Berne 2010, n. 11 ad art. 190 CP). 5.1.3 En l'espèce, les 23 et 24 août 2009, S.________ a fait preuve de violence physique pour contraindre la plaignante à l'acte sexuel. Le 23</w:t>
      </w:r>
    </w:p>
    <w:p>
      <w:r>
        <w:t>- 23 - août 2009, alors que leur fille dormait dans la même chambre, il a commencé à toucher la victime qui lui a signifié que leur relation était terminée et qu'elle ne souhaitait pas avoir de rapport sexuel avec lui. Il s'est alors énervé et a continué à la toucher. La plaignante s'est alors levée et a tenté de quitter la chambre. Cependant, le prévenu l'a attrapé par le pantalon de son pyjama et l'a tirée en arrière pour la contraindre à se coucher sur le dos. Il s'est ensuite installé sur elle, lui a saisi les poignets et a fait glisser son pantalon de pyjama avec son pied gauche. Il lui a alors écarté les jambes avec ses mains et ses jambes. A.J.________ s'est débattue sans crier toutefois de peur de réveiller leur fille qui dormait à côté. Le prévenu a alors saisi son pénis d'une main et l'a introduit de force dans le vagin de la plaignante qui a eu très mal. Durant l'acte, le prévenu lui a encore saisi les poignets pour les maintenir au-dessus de sa tête. Comme elle n'arrêtait pas de lui demander d'arrêter et lui disait qu'il lui faisait mal, il lui a répondu de regarder leur fille en faisant référence aux menaces qu'il avait déjà proférées auparavant. L'appelant a poursuivi jusqu'à éjaculation, puis s'est levé et a quitté la chambre. Le lendemain soir, le prévenu a réitéré en attrapant la plaignante, qui refusait de le rejoindre dans la chambre à coucher, par le haut du corps pour l'y emmener et la jeter sur le lit. Elle lui a de nouveau signifié qu'elle ne voulait rien faire, en vain. Comme la veille, il lui a baissé son bas de pyjama puis la contrainte à l'acte sexuel. En l'attrapant et la jetant sur le lit, en s'allongeant sur elle, en lui saisissant les poignets et en lui écartant les jambes de force contre la volonté de sa victime qui se débattait, le prévenu a bien fait usage de violence pour contraindre A.J.________ à l'acte sexuel. S'agissant des relations sexuelles qui ont suivi, A.J.________ a expliqué qu'elle n'arrivait plus à lutter, qu'elle n'a plus pu lui dire qu'elle ne voulait plus avoir de rapports avec lui et qu'elle a été contrainte de se laisser faire. A.J.________ savait qu'il ne servait à rien qu'elle se débatte puisque S.________, plus fort qu'elle, arriverait à ses fins. Il convient d'admettre qu'à partir de ce moment-là, il n'y a plus eu de violence physique. Toutefois, S.________ a usé des menaces d'enlèvement de leur fille pour soumettre sa victime. Ainsi, lorsqu'A.J.________ lui a demandé de</w:t>
      </w:r>
    </w:p>
    <w:p>
      <w:r>
        <w:t>- 24 - quitter le domicile après les deux premiers viols, S.________ a alors réitéré ses menaces d'emporter C.________ avec lui et d'empêcher la plaignante de la revoir. A cela s'ajoute qu'à chaque occasion, le prévenu imposait l'acte en demandant à la victime de regarder leur fille qui se trouvait dans la même pièce. La pression psychique exercée par le prévenu lui a permis d'imposer l'acte sexuel à la plaignante durant plusieurs mois. Ainsi, la plaignante n'avait pas d'autre choix que de se laisser faire, si elle ne voulait pas que le prévenu mette à exécution le sort qu'il réservait à leur fille; ce dernier précisait à A.J.________ en désignant leur fille qu'elle ne savait pas le mal qu'il pouvait lui faire et qu'il n'aurait aucun remord. S'agissant de l'élément subjectif de l'infraction, l'appelant ne pouvait pas ignorer qu'A.J.________ n'était pas consentante. En effet, celle- ci lui avait signalé vouloir mettre un terme à leur relation et s'est débattue lors des premiers viols; en vain, celui-ci arrivait à ses fins soit par la force soit par la menace de faire du mal à leur fille. En outre, le message reçu par la victime le 4 février 2010 à 22h35 du numéro de téléphone 078 [...] appartenant au prévenu traduit l'intention de l'auteur. On rappelle qu'il a écrit à cette occasion ce qui suit : "(…) Fais attention parce que si je te croise seule je vais me soulager sur toi, tu te souviens de ce qui s'est passé d'août à novembre? Cela me faisait plaisir quand tu te débattais et je gagnais toujours. Je dois encore remercier C.________ pour être à côté en train de dormir, ce qui t'empêchait de réagir. Tu n'as pas envie de venir me voir?" Par conséquent, c'est à juste titre que les premiers juges ont retenu que S.________ s'était rendu coupable de viol pour la période du 23 août à novembre 2009. 5.2 5.2.1 Aux termes de l'art. 180 CP, celui qui, par une menace grave, aura alarmé ou effrayé une personne sera, sur plainte puni d'une peine privative de liberté de trois ans au plus ou d'une peine pécuniaire (al. 1). La poursuite aura lieu d'office si l'auteur est le partenaire hétérosexuel ou homosexuel de la victime pour autant qu'ils fassent ménage commun pour</w:t>
      </w:r>
    </w:p>
    <w:p>
      <w:r>
        <w:t>- 25 - une durée indéterminée et que la menace ait été commise durant cette période ou dans l'année qui a suivi la séparation (al. 2 let. b). La punissabilité de l'auteur dépend de la réalisation de deux conditions :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(TF 6B_234/2010 du 4 janvier 2011 c. 3.1; ATF 99 IV 212 c. 1a). Enfin, la menace est une infraction intentionnelle. L'auteur doit avoir l'intention non seulement de proférer des menaces graves, mais aussi d'alarmer ou d'effrayer le destinataire. Le dol éventuel suffit (Corboz, op. cit., n. 16 ad art. 180 CP). 5.2.2 En l'espèce, l'infraction de menaces qualifiées est également réalisée. En effet, le prévenu a envoyé de nombreux messages à la plaignante dans lesquels il menaçait d'enlever C.________ et de la vendre. Il a encore proféré des menaces de mort à l'égard de la plaignante et de sa famille s'ils l'empêchaient de prendre sa fille : "Chérie, alors j'espère qu'après tout ce que je t'ai dit tu feras le bon choix sinon tu ne verras plus jamais C.________ et le jour où je viendrai la chercher si toi ou ta famille essayez de m'en empêcher je vous tuerai tous et je ne sentirai rien car j'en suis capable et beaucoup plus encore. (…)" (PV aud. 4 et ses annexes, p. 3). S.________ a également menacé de mort la plaignante à la suite de son dépôt de plainte : "Ecoute-moi fille de pute, tu as eu le culot d'aller à la police dire ce que je t'ai fait mais je vais te tuer, tu ne sortiras pas en vie d'ici. Je ne me suis jamais occupé de C.________ mais je vais te dire ce qui va arriver : elle va rester avec moi d'une façon ou d'une autre, et finalement il y a beaucoup de gens intéressés par elle et je la vendrai à qui m'en donne le plus, parce que je n'en ai rien à foutre d'elle. Pour l'instant je vais me faire passer pour une victime, tu me connais bien, sache que j'en suis capable." (PV aud. 4, annexe p. 7). Au vu des nombreux</w:t>
      </w:r>
    </w:p>
    <w:p>
      <w:r>
        <w:t>- 26 - mensonges de S.________ qui ont conduit à la décision de la plaignante de mettre fin à leur relation, compte tenu de ce qu'il lui a fait subir les derniers mois de leur relation, il est évident que les menaces proférées par l'appelant étaient objectivement de nature à effrayer A.J.________. Par ailleurs, le fait qu'elle ait saisi la Justice de paix pour que le droit de visite du prévenu sur C.________ soit encadré et surveillé démontre qu'elle craignait effectivement que le prévenu mette ses menaces à exécution. En outre, elle vit toujours dans la terreur puisqu'elle n'a toujours pas mis son nom sur la boîte aux lettres et la porte de son nouvel appartement et qu'elle ferme les stores sitôt rentrée à son domicile. Enfin, l'appelant ne pouvait pas ignorer que les messages étaient propres à alarmer et effrayer la plaignante. 5.3 Il ressort de ce qui précède que les éléments constitutifs, tant objectifs que subjectifs, des infractions visées par les art. 180 et 190 CP sont réunis. S.________ doit dès lors être reconnu coupable de menaces qualifiées au sens de l'art. 180 al. 2 let. b CP et de viol au sens de l'art. 190 al. 1 CP. 6. L'appelant conteste la quotité de la peine qui lui a été infligée. 6.1 Il a fait grief aux premiers juges d'avoir violé l'interdiction de la double prise en considération en ayant retenu tant pour la qualification de l'infraction que pour la culpabilité la cruauté avec laquelle le prévenu a violé sa compagne. 6.1.1 Selon la jurisprudence,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En revanche, le juge peut tenir compte dans la fixation de la peine de l'intensité de cette circonstance (TF 6B_364/2008 du 10 juillet 2008 c. 1.1.1; ATF 118 IV 342</w:t>
      </w:r>
    </w:p>
    <w:p>
      <w:r>
        <w:t>- 27 - c. 2b/c). En effet, le juge fixe la peine en fonction de la gravité de la faute qui doit être évaluée au regard des circonstances de l'infraction et de la personne de l'auteur (Favre/Pellet/Stoudmann, Code pénal annoté, 3e éd. révisée, Lausanne 2007/2011, n. 1.8 ad art. 47 CP). 6.1.2 Ce grief est mal fondé, dans la mesure où le viol n'est pas qualifié au sens de l'art. 190 al. 3 CP. Il est ainsi justifié de tenir compte de la durée et de la gravité des pressions exercées par l'appelant pour déterminer sa culpabilité. 6.2 L'appelant conclut à ce qu'il soit condamné à une peine compatible avec l'octroi du sursis et qu'il soit mis au bénéfice du sursis de l'art. 42 CP, l'exécution de la peine étant suspendue et un délai d'épreuve de deux ans étant fixé.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t>- 28 - 6.3 En application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CP) ne lui sont pas applicables (al. 3). Le sursis partiel est exclu si la peine privative de liberté dépasse trente-six mois (ATF 134 IV 1 c. 5.3.2). 6.4 En l'espèce, la culpabilité de S.________ est lourde. Celui-ci est reconnu coupable de menaces qualifiées, de viol, de conduite en état d'ébriété qualifiée et opposition aux mesures visant à déterminer l'incapacité de conduire. A charge, il convient de tenir compte du fait que le prévenu nie toujours les accusations portées contre lui concernant les menaces qualifiées et les viols alors même qu'il avait reconnu lors de sa première audition avoir contraint sa compagne à des relations sexuelles et être l'auteur des messages incriminés. Il n'a fait preuve d'aucun amendement et a même persévéré dans son comportement criminel jusqu'à ce qu'A.J.________ le menace de déposer plainte. D'août à novembre 2009, le prévenu a ainsi violé son ex-compagne à une fréquence d'environ une fois par jour. Il n'a jamais exprimé la moindre excuse à sa victime, se retirant d'elle après avoir éjaculé et quittant la chambre pour fumer une cigarette, comme si de rien était. Il a encore utilisé comme une arme le fait que leur fille dormait dans la même chambre qu'eux, empêchant ainsi la mère de se défendre et obligeant la mère à regarder son enfant pendant qu'il violait la plaignante. De plus, il menaçait d'enlever C.________ si la plaignante ne se laissait pas faire. Même par la suite, le prévenu n'a été pris d'aucun remords indiquant qu'il était près à recommencer à tout moment. Il semble tirer une certaine fierté de ses agissements. Ne</w:t>
      </w:r>
    </w:p>
    <w:p>
      <w:r>
        <w:t>- 29 - prenant absolument pas en considération la volonté d'A.J.________, il a porté atteinte à son intégrité sexuelle. Ceci ne suffisant pas, il a encore continué à proférer des menaces après la séparation du couple. Sans aucune compassion pour sa victime, il a essayé de la faire passer pour une menteuse et lui pour une victime. Il n'y a aucune prise de conscience de la gravité de son comportement. Aucun élément ne peut être retenu à décharge. Au vu de l'ensemble des éléments qui précèdent, seule une peine privative de liberté, d'une quotité sévère, entre en considération; de plus, seule l'exécution d'une partie de cette peine est de nature à amener le prévenu à réaliser la gravité de son comportement et à prendre conscience du mal qu'il a fait. C'est à cette seule condition que l'on peut envisager un pronostic non entièrement défavorable pour ce délinquant primaire et prononcer un sursis partiel. La Cour estime, comme les premiers juges qu'une peine privative de liberté de 3 ans dont un an ferme est adéquate, en envisageant d'octroyer un sursis de deux ans. En conséquence, au regard des infractions commises, de la culpabilité du prévenu et de sa situation personnelle, il convient de confirmer la peine fixée par les premiers juges en ce sens que S.________ est condamné à une peine privative de liberté de trois ans, dont un an ferme et le solde avec sursis pendant deux ans. 7. L'appelant conteste devoir des prétentions civiles à A.J.________. L'appelant étant reconnu coupable de menaces qualifiées et de viol sur la personne d'A.J.________ et les actes qu'il a commis ayant indéniablement causé une souffrance à la plaignante, il est justifié de réserver les prétentions civiles de la plaignante à l'encontre de S.________.</w:t>
      </w:r>
    </w:p>
    <w:p>
      <w:r>
        <w:t>- 30 - 8. En définitive, l'appel, mal fondé, est rejeté et le jugement du Tribunal de première instance intégralement confirmé. Vu l'issue de la cause, les frais de la procédure d'appel doivent être mis à la charge de S.________ (art. 428 al. 1 CPP). Outre l'émolument, qui se monte à 3'120 fr. (art. 21 al. 1 et 2 TFJP [Tarif des frais judiciaires pénaux du 28 septembre 2010, RSV 312.03.1]), les frais comprennent les indemnités des avocats d'office. Au vu de la complexité de la cause, des opérations mentionnées dans la liste des opérations, il convient d'admettre que le défenseur d'office de l'appelant, Me Luc del Rizzo, a dû consacrer 8h30 à l'exécution de son mandat. L'indemnité sera dès lors arrêtée à 1'530 fr. et 100 fr. de débours, plus la TVA par 130 fr. 40, soit un total de 1'760 fr. 40, TVA et débours compris. Il convient également d'admettre que le conseil d'office de l'intimée, Me Véronique Fontana représentée par son avocate- stagiaire Me Rachel Rytz, a dû consacrer 8 heures à l'exécution de son mandat. Son indemnité sera dès lors arrêtée à 880 fr. et 20 fr. de débours plus la TVA par 72 fr., soit un total de 972 fr., TVA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