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PE10.006339 vom 5. Mai 2010</w:t>
      </w:r>
    </w:p>
    <w:p>
      <w:r>
        <w:t>VD Tribunal cantonal, 2010-05-05, FR</w:t>
      </w:r>
    </w:p>
    <w:p>
      <w:r>
        <w:rPr>
          <w:b/>
        </w:rPr>
        <w:t xml:space="preserve">Quelle: </w:t>
      </w:r>
      <w:r>
        <w:t>https://mcp.opencaselaw.ch/entscheid/vd_gerichte_PE10.006339</w:t>
      </w:r>
    </w:p>
    <w:p>
      <w:r>
        <w:t>FR: VD_GERICHTE PE10.006339 du 5 mai 2010</w:t>
      </w:r>
    </w:p>
    <w:p>
      <w:r>
        <w:t>IT: VD_GERICHTE PE10.006339 del 5 maggio 2010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Enfin, I.________ conteste la mise à sa charge des frais de justice.</w:t>
      </w:r>
    </w:p>
    <w:p>
      <w:r>
        <w:rPr>
          <w:b/>
        </w:rPr>
        <w:t>E. 6.1</w:t>
      </w:r>
    </w:p>
    <w:p>
      <w:r>
        <w:t>Le Code de procédure pénale vaudois est applicable à la procédure d'opposition devant le Tribunal de police (art. 453 al. 1 et 455 CPP).</w:t>
      </w:r>
    </w:p>
    <w:p>
      <w:r>
        <w:rPr>
          <w:b/>
        </w:rPr>
        <w:t>E. 6.2</w:t>
      </w:r>
    </w:p>
    <w:p>
      <w:r>
        <w:t>L'art. 157 CPP-VD prévoit qu'en règle générale, si le prévenu est condamné à une peine, il est astreint au paiement des frais (al. 1). Si l'équité l'exige, le juge peut astreindre le condamné au paiement d'une partie des frais seulement, notamment quand celui-ci a été libéré du chef de certaines des infractions retenues contre lui par l'ordonnance de renvoi (al. 3).</w:t>
      </w:r>
    </w:p>
    <w:p>
      <w:r>
        <w:t>- 14 - Conformément à cette disposition, c'est à juste titre que le premier juge a mis les frais à la charge du prévenu.</w:t>
      </w:r>
    </w:p>
    <w:p>
      <w:r>
        <w:rPr>
          <w:b/>
        </w:rPr>
        <w:t>E. 7</w:t>
      </w:r>
    </w:p>
    <w:p>
      <w:r>
        <w:t>En conclusion, l'appel doit être partiellement admis. Vu l'issue de la cause, les frais d'appel (428 al. 1 CPP; art. 20 et 21 TFJP, tarif des frais judiciaires pénaux du 28 septembre 2010; RSV 312.03.01), y compris l'indemnité allouée au défenseur d'office, sont mis pour moitié à la charge d'I.________, le solde étant laissé à la charge de l'Etat.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