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PE10.001316 vom 14. August 2015</w:t>
      </w:r>
    </w:p>
    <w:p>
      <w:r>
        <w:t>VD Tribunal cantonal, 2015-08-14, FR</w:t>
      </w:r>
    </w:p>
    <w:p>
      <w:r>
        <w:rPr>
          <w:b/>
        </w:rPr>
        <w:t xml:space="preserve">Quelle: </w:t>
      </w:r>
      <w:r>
        <w:t>https://mcp.opencaselaw.ch/entscheid/vd_gerichte_PE10.001316</w:t>
      </w:r>
    </w:p>
    <w:p>
      <w:r>
        <w:t>FR: VD_GERICHTE PE10.001316 du 14 août 2015</w:t>
      </w:r>
    </w:p>
    <w:p>
      <w:r>
        <w:t>IT: VD_GERICHTE PE10.001316 del 14 agosto 2015</w:t>
      </w:r>
    </w:p>
    <w:p>
      <w:pPr>
        <w:pStyle w:val="Heading2"/>
      </w:pPr>
      <w:r>
        <w:t>Erwägungen</w:t>
      </w:r>
    </w:p>
    <w:p>
      <w:r>
        <w:rPr>
          <w:b/>
        </w:rPr>
        <w:t>E. 1</w:t>
      </w:r>
    </w:p>
    <w:p>
      <w:r>
        <w:t>En temps utile, F.________ a interjeté appel contre ce jugement. Il a conclu principalement à sa réforme en ce sens qu’il soit libéré de l’infraction de violation grave des règles de la circulation, qu’il soit condamné à 10 jours-amende à 40 fr. le jour, que les conclusions civiles de M.________ soient rejetées, qu’une indemnité de 23'442 fr. 05, à la charge de l’Etat, lui soit allouée pour les dépenses occasionnées par l’exercice de ses droits de procédure et qu’une partie des frais, par 300 fr., soit mise à sa charge. Il a également conclu à ce que les frais de la procédure d’appel soient mis à la charge de l’Etat et qu’une indemnité lui soit allouée pour les dépenses occasionnées par sa défense en procédure d’appel.</w:t>
      </w:r>
    </w:p>
    <w:p>
      <w:r>
        <w:t>- 3 - Subsidiairement, F.________ a conclu à ce que le jugement attaqué soit entièrement annulé et la cause renvoyée au Ministère public pour qu’il mette en œuvre une nouvelle expertise et rende une ordonnance pénale. En temps utile également, M.________ a formé appel contre le jugement du 14 août 2015. Il a conclu à sa réforme en ce sens que F.________ soit reconnu coupable de lésions corporelles simples par négligence, que les frais de procédure d’appel soient mis à la charge de l’Etat et qu’une indemnité lui soit allouée pour les dépenses occasionnées par cette procédure.</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w:t>
      </w:r>
    </w:p>
    <w:p>
      <w:r>
        <w:t>- 6 -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1.2</w:t>
      </w:r>
    </w:p>
    <w:p>
      <w:r>
        <w:t>En l’espèce, le Tribunal fédéral a considéré que, dans la mesure où la réglementation relative à l’indemnisation suivait en principe celle relative aux frais, la cour cantonale aurait dû accorder une indemnité partielle à F.________, réduite dans la même proportion que celle ayant présidé à la répartition des frais, en l’absence de motif permettant d’exclure l’octroi de toute indemnité. S’agissant des dépens de deuxième instance, la Haute Cour a également retenu que, dans la mesure où la cour cantonale avait condamné F.________ au tiers des frais, elle devait allouer à celui-ci une indemnité partielle dans la même proportion. Le Tribunal fédéral a donc renvoyé la cause à l’autorité cantonale afin qu’elle statue à nouveau sur l’indemnité due à F.________. 2. La Cour de céans peut traiter l’appel en procédure écrite en application de l’art. 406 al. 1 let. a et d CPP (Code de procédure pénale suisse du 5 octobre 2007 ; RS 312.0). 3.</w:t>
      </w:r>
    </w:p>
    <w:p>
      <w:r>
        <w:rPr>
          <w:b/>
        </w:rPr>
        <w:t>E. 1.3</w:t>
      </w:r>
    </w:p>
    <w:p>
      <w:r>
        <w:t>L’analyse des échantillons d’urine et de sang de F.________ par l’Institut de chimie clinique a permis d’établir qu’au moment des faits, le prévenu ne se trouvait pas sous l’influence de la drogue ou de médicaments, mais qu’il présentait une alcoolémie de 0.86 g ‰. En d roit : 1.</w:t>
      </w:r>
    </w:p>
    <w:p>
      <w:r>
        <w:rPr>
          <w:b/>
        </w:rPr>
        <w:t>E. 2</w:t>
      </w:r>
    </w:p>
    <w:p>
      <w:r>
        <w:t>Par jugement du 11 décembre 2015, la Cour d’appel pénale du Tribunal cantonal a rejeté l’appel de M.________. Elle a en revanche partiellement admis l’appel de F.________, en allouant à celui-ci une indemnité de 8'000 fr. pour les dépenses occasionnées par l’exercice raisonnable de ses droits de procédure (CAPE 431/2015).</w:t>
      </w:r>
    </w:p>
    <w:p>
      <w:r>
        <w:rPr>
          <w:b/>
        </w:rPr>
        <w:t>E. 3</w:t>
      </w:r>
    </w:p>
    <w:p>
      <w:r>
        <w:t>Le 3 mars 2016, F.________ a interjeté un recours en matière pénale contre ce jugement auprès du Tribunal fédéral. Il a conclu, avec suite de frais et dépens, à sa libération de l’accusation de lésions corporelles simples par négligence et de violation grave des règles de la circulation, à sa condamnation à une peine de 10 jours-amende, le montant du jour-amende étant fixé à 40 fr., au rejet des conclusions civiles de M.________, à l’allocation en sa faveur d’une indemnité de 23'442 fr. 05 à la charge de l’Etat, au titre d’indemnité pour les dépenses occasionnées par l’exercice de ses droits de procédure, et à ce qu’une partie des frais, par 300 fr., soit mise à sa charge, le solde étant laissé à la charge de l’Etat. Il a en outre conclu à l’allocation d’une indemnité de 7'469 fr. 85 pour les dépenses occasionnées par la procédure d’appel et à ce que les frais d’appel, par 3'260 fr., soient mis à la charge de M.________, subsidiairement de l’Etat. Par arrêt du 20 juin 2016, le Tribunal fédéral a admis partiellement le recours de F.________, annulé le jugement attaqué en tant</w:t>
      </w:r>
    </w:p>
    <w:p>
      <w:r>
        <w:t>- 4 - qu’il portait sur l’indemnité pour les dépens de première et deuxième instances et renvoyé la cause à la Cour d’appel pénale pour nouvelle décision (TF 6B_256/2016) ; pour le surplus, il a rejeté le recours dans la mesure où il était recevable.</w:t>
      </w:r>
    </w:p>
    <w:p>
      <w:r>
        <w:rPr>
          <w:b/>
        </w:rPr>
        <w:t>E. 3.1</w:t>
      </w:r>
    </w:p>
    <w:p>
      <w:r>
        <w:t>Selon l'art. 429 al. 1 let. a CPP, le prévenu acquitté totalement ou en partie a droit à une indemnité pour les dépenses occasionnées par l'exercice raisonnable de ses droits de procédure. Aux termes de l’art. 430 al. 1 CPP, l’autorité pénale peut réduire ou refuser l’indemnité ou la réparation du tort moral si le prévenu a provoqué illicitement et fautivement l’ouverture de la procédure ou a rendu plus difficile la conduite de celle-ci (let. a), si la partie plaignante est astreinte à indemniser le prévenu (let. b), ou si les dépenses du prévenu</w:t>
      </w:r>
    </w:p>
    <w:p>
      <w:r>
        <w:t>- 7 - sont insignifiantes (let. c). Dans la procédure de recours, l’indemnité et la réparation du tort moral peuvent également être réduites si les conditions fixées à l’art. 428, al. 2 sont remplies (art. 430 al. 2 CPP). Il n'y a pas lieu d'envisager une indemnisation du prévenu en cas de condamnation aux frais, l'obligation de supporter les frais et l'allocation d'une indemnité s'excluant réciproquement (ATF 137 IV 352 consid.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(Griesser, in Donatsch/Hansjakob/Lieber [éd.], Kommentar zur Schweizerischen Straf- prozessordnung, 2e éd., Zurich/Bâle/Genève 2014, nn. 3-4 ad art. 430 CPP). Il est donc concevable d'indemniser, dans une mesure réduite, le prévenu qui doit supporter l'ensemble des frais de justice (TF 6B_300/2012 du 10 juin 2013 consid. 2.4). Lorsque les frais de procédure sont mis pour moitié à la charge de l’Etat en raison de l’acquittement du prévenu, l’octroi d’une demi-indemnité à titre de dépens est appropriée (cf. ATF 137 IV 352 consid. 2.4.2, JdT 2012 IV 255).</w:t>
      </w:r>
    </w:p>
    <w:p>
      <w:r>
        <w:rPr>
          <w:b/>
        </w:rPr>
        <w:t>E. 3.2</w:t>
      </w:r>
    </w:p>
    <w:p>
      <w:r>
        <w:t>En l’espèce, le tribunal de première instance a mis 41% des frais de la cause à la charge du prévenu, soit un montant de 5'058 fr. 60, et a laissé le solde, correspondant à 59% des frais de la cause, à la charge de l’Etat (cf. jgt, p. 26). L’indemnité allouée au titre de l’art. 429 CPP doit ainsi être réduite dans une même mesure, soit à 59% de la somme réclamée par le prévenu. F.________ ayant conclu à l’allocation d’une indemnité de 23'442 fr. 05 pour la procédure de première instance, il convient de lui accorder une somme de 13'830 fr. 80 au titre de l’indemnité fondée sur l’art. 429 CPP.</w:t>
      </w:r>
    </w:p>
    <w:p>
      <w:r>
        <w:rPr>
          <w:b/>
        </w:rPr>
        <w:t>E. 3.3</w:t>
      </w:r>
    </w:p>
    <w:p>
      <w:r>
        <w:t>Le même principe de proportionnalité entre la part des frais supportée par le prévenu et la réduction de l’indemnité pour les dépenses</w:t>
      </w:r>
    </w:p>
    <w:p>
      <w:r>
        <w:t>- 8 - occasionnées par l'exercice raisonnable de ses droits de procédure doit être appliqué aux dépens alloués dans le cadre de la procédure d’appel. La Cour d’appel pénale a arrêté les frais d’appel à 3'260 fr. dans son jugement du 11 décembre 2015. Elle a mis ces frais pour un tiers à la charge de F.________, dont l’appel était partiellement admis, pour un tiers à la charge de M.________, dont l’appel était rejeté, le solde étant laissé à la charge de l’Etat (cf. jgt du 11 décembre 2015, consid. 11). Un tiers des frais d’appel ayant été mis à la charge du prévenu, l’indemnité allouée à celui-ci au titre de l’art. 429 CPP doit quant à elle être réduite d’un tiers.</w:t>
      </w:r>
    </w:p>
    <w:p>
      <w:r>
        <w:rPr>
          <w:b/>
        </w:rPr>
        <w:t>E. 3.4</w:t>
      </w:r>
    </w:p>
    <w:p>
      <w:r>
        <w:t>Lorsque le juge fixe le montant des dépens sur la base d'une liste de frais et qu’il entend s'en écarter, il doit alors au moins brièvement indiquer les raisons pour lesquelles il tient certaines prétentions pour injustifiées, afin que son destinataire puisse attaquer la décision en connaissance de cause (TF 5D_45/2009 du 26 juin 2009 consid. 3.1 ; TF 1P.85/2005 du 15 mars 2005 consid. 2).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En l’espèce, F.________ a produit une liste de frais datée du 4 août 2016 et détaillant l’activité de son avocat de choix dans le cadre de la procédure d’appel (P. 125). Celui-ci fait valoir une activité de 1'550 minutes, soit 25.8 heures, à laquelle est appliqué un tarif horaire de 300 fr., ce qui correspond à un montant de 7'750 francs, auquel s’ajoute une somme de 246 fr. 85 à titre de débours.</w:t>
      </w:r>
    </w:p>
    <w:p>
      <w:r>
        <w:t>- 9 - Le temps consacré au dossier postérieurement à l’arrêt rendu par le Tribunal fédéral, qui s’élève en l’occurrence à 210 minutes, s’avère disproportionné. En effet, la lettre adressée à Axa Winterthur relativement aux suites à donner aux prétentions civiles de M.________ ne concerne pas la défense du prévenu. Il convient ainsi de retrancher 30 minutes d’activité de la liste de frais. En outre, l’examen de l’arrêt du Tribunal fédéral et les déterminations y afférentes, s’agissant de la question renvoyée à la Cour de céans, justifiaient 30 minutes d’activité, le reste des opérations, en particulier les relations avec l’assureur, ne regardant pas la défense du prévenu. Au total, il convient donc de retenir une activité de 22.8 heures pour la procédure d’appel, ce qui représente un montant de 6'840 francs. La liste de frais de Me Alain Ribordy, avocat inscrit au Barreau de Fribourg et exerçant dans ce canton, fait état de débours à hauteur de 114 fr. 25 pour l’audience du 11 décembre 2015 et la vacation correspondante, ainsi que d’un montant de 132 fr. 60 pour divers courriers et photocopies. Il ressort par ailleurs de cette liste que l’avocat concerné a compté 210 minutes pour l’audience du 11 décembre 2015 et la vacation y relative. Or, cette audience ayant duré une heure, 150 minutes ont été consacrées à la vacation et indemnisées selon le tarif horaire de 300 francs. Une telle indemnisation est acceptable dans la mesure où il n’est pas certain que l’accord sur la somme forfaitaire de 120 fr. accordée aux avocats brevetés du canton de Vaud – qui repose, à l’intérieur des frontières cantonales, sur une compensation entre les courts et longs trajets – puisse être appliqué aux avocats d’un autre canton. En revanche, le temps de vacation étant pleinement indemnisé, l’octroi d’une somme supplémentaire pour le trajet ne se justifie pas. Le montant de 114 fr. 25 réclamé à ce titre sera en conséquence refusé. En définitive, il sera ainsi alloué à F.________ un montant forfaitaire de 50 fr. pour les débours de son avocat, étant précisé que les photocopies font partie des frais généraux de secrétariat (cf. CAPE 30 juin 2016/207).</w:t>
      </w:r>
    </w:p>
    <w:p>
      <w:r>
        <w:t>- 10 - Il découle de ce qui précède que l’indemnité pouvant être allouée à F.________ au titre de l’art. 429 CPP s’élève à 6'890 francs. A cela s’ajoute la TVA, par 551 fr. 20, ce qui porte le montant total à 7'441 fr. 20. Conformément au principe énoncé précédemment (cf. § 3.3), il sera alloué au prévenu une somme correspondant aux deux tiers de cette indemnité, soit de 4'960 fr. 80.</w:t>
      </w:r>
    </w:p>
    <w:p>
      <w:r>
        <w:rPr>
          <w:b/>
        </w:rPr>
        <w:t>E. 4</w:t>
      </w:r>
    </w:p>
    <w:p>
      <w:r>
        <w:t>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(art. 432 al. 2 CPP). Ainsi, le législateur a conçu une réglementation prévoyant une possibilité d'indemniser le prévenu acquitté. Il se déduit de l'art. 429 al. 1 let. a CPP que les frais de défense relatifs à l'aspect pénal sont en principe mis à la charge de l'Etat (cf. Message du 21 décembre 2005 relatif à l'unification du droit de la procédure pénale, FF 2006 1313 ad art. 437 et 1314 ad art. 440 du projet). Il s'agit d'une conséquence du principe selon lequel la responsabilité de l'action pénale incombe à l’Etat. Pour cette raison, le législateur a prévu des correctifs pour des situations dans lesquelles la procédure est menée davantage dans l'intérêt de la partie plaignante ou lorsque cette dernière en a sciemment compliqué la mise en œuvre (cf. art. 432 CPP).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par conséquent dans une situation assimilable à celles prévues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Cette approche rejoint celle applicable en matière de</w:t>
      </w:r>
    </w:p>
    <w:p>
      <w:r>
        <w:t>- 11 - frais de recours, lesquels sont à la charge de la partie qui succombe (ATF 139 IV 45 consid. 1.2). En l’espèce, M.________ a formé appel contre le jugement du 14 août 2015. Il a conclu à sa réforme en ce sens que F.________ soit reconnu coupable de lésions corporelles simples par négligence. Cet appel ayant été rejeté, la partie plaignante doit assumer une part des frais de défense du prévenu devant l’instance d’appel. Un tiers des frais d’appel ayant été mis à la charge de M.________ (cf. jgt du 11 décembre 2015, consid. 11), il convient de mettre également à sa charge un tiers de l’indemnité allouée à F.________ au titre de l’art. 429 al. 1 let. a CPP, soit un montant de 2'480 fr. 40.</w:t>
      </w:r>
    </w:p>
    <w:p>
      <w:r>
        <w:rPr>
          <w:b/>
        </w:rPr>
        <w:t>E. 5</w:t>
      </w:r>
    </w:p>
    <w:p>
      <w:r>
        <w:t>En définitive, l'appel de F.________ doit être partiellement admis et le jugement du Tribunal de police de l'arrondissement de la Broye et du Nord vaudois modifié au chiffre VI de son dispositif dans le sens de ce qui précède. Ce jugement doit être confirmé pour le surplus.</w:t>
      </w:r>
    </w:p>
    <w:p>
      <w:r>
        <w:rPr>
          <w:b/>
        </w:rPr>
        <w:t>E. 6</w:t>
      </w:r>
    </w:p>
    <w:p>
      <w:r>
        <w:t>Vu l’issue de la cause, les frais d'appel antérieurs à l'arrêt du Tribunal fédéral du 20 juin 2016, par 3'260 fr., doivent être mis pour un tiers, soit 1'086 fr. 65, à la charge de F.________, pour un tiers, soit 1'086 fr. 65 à la charge de M.________, le solde étant laissé à la charge de l'Etat. Seront également laissés à la charge de l'Etat les frais d'appel postérieurs à l'arrêt du Tribunal fédéral du 20 juin 2016, par 1'210 francs. L’indemnité allouée à F.________ pour l’exercice raisonnable de ses droits de procédure en appel, fondée sur les art. 429 et 432 CPP, par 4'960 fr. 80 (cf. supra, § 3.4), sera mise pour moitié, soit par 2'480 fr. 40, à la charge de M.________ et pour moitié, soit par 2'480 fr. 40, à la charge de l’Etat.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