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PE09.031405 vom 8. Juni 2016</w:t>
      </w:r>
    </w:p>
    <w:p>
      <w:r>
        <w:t>VD Tribunal cantonal, 2016-06-08, FR</w:t>
      </w:r>
    </w:p>
    <w:p>
      <w:r>
        <w:rPr>
          <w:b/>
        </w:rPr>
        <w:t xml:space="preserve">Quelle: </w:t>
      </w:r>
      <w:r>
        <w:t>https://mcp.opencaselaw.ch/entscheid/vd_gerichte_PE09.031405</w:t>
      </w:r>
    </w:p>
    <w:p>
      <w:r>
        <w:t>FR: VD_GERICHTE PE09.031405 du 8 juin 2016</w:t>
      </w:r>
    </w:p>
    <w:p>
      <w:r>
        <w:t>IT: VD_GERICHTE PE09.031405 del 8 giugno 2016</w:t>
      </w:r>
    </w:p>
    <w:p>
      <w:pPr>
        <w:pStyle w:val="Heading2"/>
      </w:pPr>
      <w:r>
        <w:t>Erwägungen</w:t>
      </w:r>
    </w:p>
    <w:p>
      <w:r>
        <w:rPr>
          <w:b/>
        </w:rPr>
        <w:t>E. 1</w:t>
      </w:r>
    </w:p>
    <w:p>
      <w:r>
        <w:t>Les décisions judiciaires ultérieures indépendantes rendues par le tribunal qui a prononcé le jugement en première instance (art. 363 ss CPP [Code de procédure pénale suisse du 5 octobre 2007; RS 312.0]) sont susceptibles de recours (ATF 141 IV 396 consid. 3 et 4). Le recours doit être adressé par écrit, dans un délai de dix jours dès la notification de la décision attaquée (cf. art. 384 let. b CPP), à l’autorité de recours (art. 20 al. 1 let. b et 396 al. 1 CPP) qui, dans le canton de Vaud, est la Chambre des recours pénale du Tribunal cantonal</w:t>
      </w:r>
    </w:p>
    <w:p>
      <w:r>
        <w:t>- 4 - (art. 13 LVCPP [loi d'introduction du Code de procédure pénale suisse du 19 mai 2009; RSV 312.01]; art. 80 LOJV [loi d'organisation judiciaire du 12 décembre 1979; RSV 173.01]). En l’espèce, il y a lieu d’entrer en matière sur le recours, qui satisfait aux conditions de forme posées par l’art. 385 al. 1 CPP et qui a été interjeté en temps utile, devant l’autorité compétente, par le condamné qui a qualité pour recourir (art. 382 al. 1 CPP).</w:t>
      </w:r>
    </w:p>
    <w:p>
      <w:r>
        <w:rPr>
          <w:b/>
        </w:rPr>
        <w:t>E. 2</w:t>
      </w:r>
    </w:p>
    <w:p>
      <w:r>
        <w:t>Le recourant soutient que le montant de 9'930 fr. séquestré sous fiche n° 48286 devrait lui être restitué. En l’espèce, il apparaît que ni le procureur dans son acte d’accusation du 24 janvier 2013, ni le Tribunal de première instance dans son jugement du 24 juin 2013, ni la Cour d’appel pénale dans son jugement du 3 décembre 2013 ne se sont mépris sur le montant du séquestre, dès lors que le 16 mars 2011, le Procureur en charge du dossier avait ordonné la levée partielle du séquestre sur les sommes de 4'130 fr., de 1'000 fr. et de 4'800 fr., soit un total de 9'930 fr., saisies et séquestrées sous fiche n° 48286, et avait ordonné leur restitution à l’Association [...] (cf. consid. Ab) supra). Le montant résiduel séquestré au moment du jugement s’élevait donc bien à 3’000 francs. Suite à un probable oubli du Procureur, la somme de 9'930 fr. n’a toutefois jamais été restituée comme elle aurait dû l’être. C’est pour cette raison, qu’elle a été versée en mains du Service pénitentiaire. Ce service sera donc invité à la restituer à l’association susmentionnée, conformément à la décision de levée du séquestre du 16 mars 2011.</w:t>
      </w:r>
    </w:p>
    <w:p>
      <w:r>
        <w:rPr>
          <w:b/>
        </w:rPr>
        <w:t>E. 3</w:t>
      </w:r>
    </w:p>
    <w:p>
      <w:r>
        <w:t>Au vu des éléments qui précèdent, c’est à juste titre que les premiers juges de l’époque ont statué sur un montant de 3'000 fr. et non de 12'930 francs. Il n’y avait dès lors pas lieu de rendre une décision judiciaire ultérieure indépendante. Partant, le recours doit être rejeté, le prononcé du 25 février 2016 du Tribunal correctionnel de l’arrondissement de Lausanne annulé et le Service pénitentiaire invité à verser la somme de 9'930 fr. à l’Association [...].</w:t>
      </w:r>
    </w:p>
    <w:p>
      <w:r>
        <w:t>- 5 - Les frais de la procédure de recours, constitués en l'espèce du seul émolument d'arrêt, par 550 fr. (art. 422 al. 1 CPP et 20 al. 1 TFIP [Tarif des frais de procédure et indemnités en matière pénale du 28 septembre 2010; RSV 312.03.1]), seront laissés à la charge de l’Etat (art. 423 al. 1 CPP). K.________ avait connaissance de l’ordonnance de levée du séquestre du 16 mars 2011 et ne pouvait par conséquent pas demander la restitution de 9'930 fr. en sa faveur. Il ne lui sera par conséquent pas alloué d’indemnité pour ses frais d’avocat (art. 430 al. 1 let. a CPP ; art. 436 al. 1 CPP). Par ces motifs, la Chambre des recours pénale prononce : I. Le recours est rejeté. II. Le prononcé du 25 février 2016 du Tribunal correctionnel de l’arrondissement de Lausanne est annulé. III. Le Service pénitentiaire est invité à verser la somme de 9'930 fr. à l’Association [...]. IV. Il n’est pas alloué d’indemnité au recourant pour ses frais d’avocat. V. Les frais de la procédure de recours, par 550 fr. (cinq cent cinquante francs), sont laissés à la charge de l’Etat. VI. L’arrêt est exécutoire. Le président : La greffière : Du Le présent arrêt, dont la rédaction a été approuvée à huis clos, est notifié, par l'envoi d'une copie complète, à : - Me Jean-Marc Courvoisier, avocat (pour K.________),</w:t>
      </w:r>
    </w:p>
    <w:p>
      <w:r>
        <w:t>- 6 - - Ministère public central, et communiqué à : - M. le Président du Tribunal correctionnel de l’arrondissement de Lausanne, - Mme la Procureure de l’arrondissement de Lausanne, - Service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