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PE08.019947 vom 3. Dezember 2010</w:t>
      </w:r>
    </w:p>
    <w:p>
      <w:r>
        <w:t>VD Tribunal cantonal, 2010-12-03, FR</w:t>
      </w:r>
    </w:p>
    <w:p>
      <w:r>
        <w:rPr>
          <w:b/>
        </w:rPr>
        <w:t xml:space="preserve">Quelle: </w:t>
      </w:r>
      <w:r>
        <w:t>https://mcp.opencaselaw.ch/entscheid/vd_gerichte_PE08.019947</w:t>
      </w:r>
    </w:p>
    <w:p>
      <w:r>
        <w:t>FR: VD_GERICHTE PE08.019947 du 3 décembre 2010</w:t>
      </w:r>
    </w:p>
    <w:p>
      <w:r>
        <w:t>IT: VD_GERICHTE PE08.019947 del 3 dicembre 2010</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(Vanessa Thalmann, in: Kuhn/Jeanneret (éd.), Commentaire romand, Code de procédure pénale suisse, Bâle 2011, n. 12 ad art. 368 CPP et n. 6 ad art. 369 CPP ; Thomas Maurer, in: Niggli/Heer/Wiprächtiger (éd.), Basler Kommentar, Schweizerische Strafprozessordnung, Jugendstraf-prozessordnung, Bâle 2011, n. 16 ad art. 368 CPP et n. 1 ad art. 369 CPP ; Jeremy Stephenson/Gilbert Thiriet, in: Niggli/Heer/Wiprächtiger (éd.), Basler Kommentar, Schweizerische Strafprozessordnung, Jugendstrafprozessordnung, Bâle 2011, n. 12 ad art. 393 CPP ; Sarah Summers, in : Donatsch/Hansjakob/Lieber (éd.), Kommentar zur Schweizerischen Strafprozessordnung, 2010, n. 17 ad art. 368 CPP et n. 4 ad art. 369 CPP ; CREP 8 juin 2011/201 c. 1, CREP 11 mai 2011/148 c. 1 et CREP 12 avril 2011/97 c. 1).</w:t>
      </w:r>
    </w:p>
    <w:p>
      <w:r>
        <w:t>- 5 - Ce recours s’exerce auprès de l’autorité de recours (cf. art. 20 al. 1 let. b CPP), qui, dans le canton de Vaud, est la Chambre des recours pénale du Tribunal cantonal (art. 13 LVCPP, RSV 312.01 ; art. 80 LOJV,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Les débats devant le Tribunal de police qui ont conduit au jugement par défaut du 6 mars 2012 ayant été ouverts après l’entrée en vigueur le 1er janvier 2011 du Code de procédure pénale suisse, la procédure devant le Tribunal de police était régie par le nouveau droit (art. 450 CPP), y compris en ce qui concerne la procédure par défaut (art. 366 ss CPP), et la demande de nouveau jugement doit donc être examinée exclusivement à la lumière du nouveau droit (art. 452 CPP). b) L’art. 366 CPP, relatif aux conditions de la procédure par défaut, dispose que si le prévenu, dûment cité, ne comparaît pas aux débats de première instance, le tribunal fixe de nouveaux débats et cite à nouveau le prévenu ou le fait amener ; il recueille les preuves dont l’administration ne souffre aucun délai (al. 1) ; si le prévenu ne se présente pas aux nouveaux débats ou ne peut y être amené, ils peuvent être conduits en son absence ; le tribunal peut aussi suspendre la procédure (al. 2) ; si le prévenu s’est lui-même mis dans l’incapacité de participer aux débats ou s’il refuse d’être amené de l’établissement de détention aux débats, le tribunal peut engager aussitôt la procédure par défaut (al. 3) ; la procédure par défaut ne peut être engagée qu’aux conditions suivantes : (a) le prévenu a eu suffisamment l’occasion de s’exprimer auparavant sur les faits qui lui sont reprochés; (b) les preuves réunies permettent de rendre un jugement en son absence (al. 4). En l’espèce, le prévenu avait comparu à l’audience du 14 novembre 2011, qui a été suspendue par le Tribunal de police de</w:t>
      </w:r>
    </w:p>
    <w:p>
      <w:r>
        <w:t>- 6 - l’arrondissement de Lausanne, mais n’a pas comparu à l’audience de reprise du 6 mars 2012, à laquelle il avait été dûment cité à comparaître. La question de savoir si, dans ces circonstances, le Tribunal de police pouvait rendre un jugement par défaut sans fixer de nouveaux débats (cf. art. 366 al. 1 CPP ; sur cette question, voir Maurer, op. cit., n. 19 ad. art. 366 CPP et les références citées ; Thalmann, op. cit., n. 26 ad art. 366 CPP) n’a pas à être examinée ici, dès lors qu’elle n’aurait pu l’être que dans le cadre d’un appel contre le jugement du 6 mars 2012 (cf. Maurer, n. 17 ad art. 366 CPP). Il y a donc lieu d’examiner ci-après – après avoir rappelé les principes applicables – si le Tribunal de police était fondé à rejeter la demande de nouveau jugement. c) 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w:t>
      </w:r>
    </w:p>
    <w:p>
      <w:r>
        <w:t>- 7 - (Maurer, op. cit., n. 2 ad art. 369 CPP et la référence citée ; Summers, op. cit., n. 3 ad art. 369 CPP ; cf. Thalmann, op. cit., n. 4 ad art. 369 CPP ; CREP 6 mai 2011/138 c. 2c et CREP 12 avril 2011/97 c. 2c). En tous les cas, la décision par laquelle le tribunal rejette la demande de nouveau jugement peut être attaquée par la voie du recours selon les art. 393 ss CPP (cf. c. 1 supra). d) La loi n’énumère pas les cas dans lesquels l’excuse du condamné absent est « valable » (cf. art. 368 al. 3 CPP). A titre d’exemples d’absence fautive, le Message du Conseil fédéral mentionne le cas du prévenu emprisonné qui avait refusé d’être conduit aux débats (cf. art. 366 al. 3 CPP) et le cas où les déclarations du prévenu montrent clairement qu’il n’avait pas l’intention de se soumettre à l’obligation de comparaître (Message du Conseil fédéral du 21 décembre 2005 relatif à l'unification du droit de la procédure pénale, FF 2006 p. 1057 ss, 1286). Selon la jurisprudence du Tribunal fédéral, il faut considérer l’absence comme valablement excusée non seulement en cas de force majeure (impossibilité objective de comparaître), mais également en cas d’impossibilité subjective, due à des circonstances personnelles ou à une erreur non imputable au défaillant (ATF 127 I 213 c. 3a; ATF 126 I 36 c. 1b; TF 1P.829/2005 du 1er mai 2006, in: SJ 2006 I 450, c. 2.2 et les arrêts cités). En revanche, une absence aux débats ne saurait être valablement excusée si elle résulte d’une négligence coupable ; est ainsi fautive l’absence de celui qui se trouve à l’étranger alors qu’il sait qu’il sera prochainement convoqué à une audience de jugement, car il fait preuve de négligence coupable en omettant de s’organiser pour assurer sa présence à l’audience (Thalmann, op. cit., n. 20 ad art. 368 CPP et les arrêts cités). e) En l’espèce, le manque de moyens financiers pour prendre le train de [...] à Lausanne pour se rendre à l’audience du 6 mars 2012 ne constitue pas une excuse valable. En effet, le recourant avait été valablement cité à comparaître à cette audience par courrier du 5 décembre 2011 et connaissait parfaitement les enjeux qui y étaient liés pour avoir comparu à l’audience du 14 novembre 2011. En ne faisant</w:t>
      </w:r>
    </w:p>
    <w:p>
      <w:r>
        <w:t>- 8 - aucune démarche auprès des services sociaux pour financer un billet de transport de [...] à Lausanne, ni même pour contacter le Tribunal afin expliquer sa situation, le recourant a fait preuve de négligence coupable. Son défaut aux débats du 6 mars 2012 ne trouvait ainsi aucune justification valable et c’est à raison que le Tribunal de police a rejeté la demande de nouveau jugement.</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par 770 fr. (art. 20 al. 1 TFJP [tarif des frais judiciaires pénaux; RSV 312.03.1]), seront mis à la charge du recourant, qui succombe (art. 428 al. 1 CPP). Par ces motifs, la Chambre des recours pénale, statuant à huis clos prononce : I. Le recours est rejeté. II. Le prononcé est confirmé. III. Les frais de la procédure de recours, par 770 fr. (sept cent septante francs), sont mis à la charge du recourant. IV. L'arrêt est exécutoire. Le président : La greffière : Du L'arrêt qui précède, dont la rédaction a été approuvée à huis clos, est notifié, par l'envoi d'une copie complète, à : - M. Laurent Gilliard, avocat (pour E.________), - Ministère public central;</w:t>
      </w:r>
    </w:p>
    <w:p>
      <w:r>
        <w:t>- 9 - et communiqué à :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