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PE06.000351 vom 27. Juni 2008</w:t>
      </w:r>
    </w:p>
    <w:p>
      <w:r>
        <w:t>VD Tribunal cantonal, 2008-06-27, FR</w:t>
      </w:r>
    </w:p>
    <w:p>
      <w:r>
        <w:rPr>
          <w:b/>
        </w:rPr>
        <w:t xml:space="preserve">Quelle: </w:t>
      </w:r>
      <w:r>
        <w:t>https://mcp.opencaselaw.ch/entscheid/vd_gerichte_PE06.000351</w:t>
      </w:r>
    </w:p>
    <w:p>
      <w:r>
        <w:t>FR: VD_GERICHTE PE06.000351 du 27 juin 2008</w:t>
      </w:r>
    </w:p>
    <w:p>
      <w:r>
        <w:t>IT: VD_GERICHTE PE06.000351 del 27 giugno 2008</w:t>
      </w:r>
    </w:p>
    <w:p>
      <w:pPr>
        <w:pStyle w:val="Heading2"/>
      </w:pPr>
      <w:r>
        <w:t>Erwägungen</w:t>
      </w:r>
    </w:p>
    <w:p>
      <w:r>
        <w:rPr>
          <w:b/>
        </w:rPr>
        <w:t>E. 13</w:t>
      </w:r>
    </w:p>
    <w:p>
      <w:r>
        <w:t>février 2009 par X.________ contre l’arrêt du 29 octobre 2008 et a rejeté le recours formé le 11 janvier 2011 par X.________ contre l’arrêt du 4 octobre 2010 (sous réserve d’un point concernant un aspect civil du dossier). Une demande de révision de cet arrêt a été rejeté par la juridiction fédérale le 16 mars 2012 (TF 6F_3/2012). Le 11 mars 2013, X.________ a formé une demande de révision tendant, notamment, à l’annulation du jugement du 18 mars 2010 et au renvoi de la cause au tribunal de première instance pour nouvelle</w:t>
      </w:r>
    </w:p>
    <w:p>
      <w:r>
        <w:t>- 4 - instruction et nouveau jugement. Au cours de la procédure de révision, il a notamment requis la récusation des Juges cantonales [...] et [...]. Par prononcé du 9 avril 2013 (no 95), la Cour d’appel pénale a écarté la demande de récusation de X.________. Par arrêt du 24 mai 2013 (no 140), elle a rejeté la demande de révision du 11 mars 2013 dans la mesure où elle était recevable. Par arrêt du 28 novembre 2013 (TF 6B_731/2013), le Tribunal fédéral a rejeté le recours formé par X.________ contre l’arrêt de la Cour d’appel pénale du 24 mai 2013. Par arrêt du 6 février 2014 (TF 6F_24/2013), il a rejeté une demande de révision de l’arrêt du Tribunal fédéral du 28 novembre 2013. Le 23 juin 2014, X.________ a déposé une demande de révision du jugement du 18 mars 2010 et de l’arrêt du 4 octobre 2010. Il a également requis la récusation des juges ayant rendu depuis 2006 des décisions en sa défaveur, dont [...] et [...]. Par jugement du 30 juin 2014 (no 222), la Cour d’appel pénale a déclaré irrecevables la demande de révision et la requête de récusation du 23 juin 2014. Par arrêt du 20 janvier 2015 (TF 6B_793/2014), le Tribunal fédéral a rejeté le recours formé par X.________ contre ce jugement. Le 29 octobre 2014, X.________ a déposé une demande de révision du jugement du 18 mars 2010 et de l’arrêt du 4 octobre 2010. Par jugement du 21 mai 2015 (no 140), la Cour d’appel pénale a rejeté la demande de révision du 29 octobre 2014. Par arrêt du 24 avril 2017 (TF 6B_676/2015), le Tribunal fédéral a rejeté dans la mesure où il était recevable le recours formé par X.________ contre ce jugement. Le 14 mars 2017, X.________ a déposé une demande de révision du jugement du 18 mars 2010 et de l’arrêt du 4 octobre 2010.</w:t>
      </w:r>
    </w:p>
    <w:p>
      <w:r>
        <w:t>- 5 - Par jugement du 10 avril 2017 (no 162), la Cour d’appel pénale a déclaré irrecevable la demande de révision du 14 mars 2017. Par arrêt du 8 octobre 2018 (TF 6B_713/2017), le Tribunal fédéral a rejeté dans la mesure où il était recevable le recours formé par X.________ contre ce jugement. Le 19 mai 2017, X.________ a déposé une demande de révision du jugement du 18 mars 2010 et de l’arrêt du 4 octobre 2010. Par jugement du 1er juin 2017 (no 233), la Cour d’appel pénale a déclaré irrecevable la demande de révision du 19 mai 2017. Le 23 septembre 2021, X.________ a déposé une demande de révision du jugement du 18 mars 2010 et de l’arrêt du 4 octobre 2010, ainsi qu’une demande de récusation de l’ensemble des magistrats ayant eu à traiter son dossier, dont les trois juges ayant rejeté ses précédentes demandes de révision. Par jugement du 7 octobre 2021 (no 460), la Cour d’appel pénale a rejeté la demande de récusation du 23 septembre 2021 et a déclaré irrecevable la demande de révision du même jour. Le 22 juin 2022, X.________ a déposé une demande de révision du jugement du 18 mars 2010 et de l’arrêt du 4 octobre 2010. Par courrier du 14 septembre 2022, après que la composition de la Cour lui avait été communiquée, X.________ a demandé la récusation des Juges cantonales [...] et [...]. Par jugement du 14 octobre 2022 (no 404), la Cour d’appel pénale, tout en indiquant que le motif de récusation soulevé par X.________ était injustifié et infondé, a prononcé la récusation des Juges cantonales concernées, afin de « prévenir toute velléité future fondée sur une apparence de prévention ».</w:t>
      </w:r>
    </w:p>
    <w:p>
      <w:r>
        <w:t>- 6 - Par jugement du 7 novembre 2022 (no 356), la Cour d’appel pénale a déclaré irrecevable la demande de révision du 22 juin 2022. Cette cause est actuellement pendante devant le Tribunal fédéral ensuite du recours interjeté par X.________. B. Par acte du 28 juin 2023, X.________ a déposé une demande de révision du jugement de la Cour d’appel pénale du 10 avril 2017, en concluant à son admission sur la forme et sur le fond (I et II), à l’annulation dudit jugement (III) et à l’admission, par une nouvelle décision, de sa requête de révision du 14 mars 2017 (IV). Le 12 juillet 2023, le Président de la Cour d’appel pénale a informé le requérant que son dossier était actuellement en mains du Tribunal fédéral pour le traitement de son recours contre le jugement de la Cour d’appel pénale du 7 novembre 2022 et que sa nouvelle demande de révision serait dès lors examinée au terme de la procédure fédérale, lorsque le dossier lui aurait été renvoyé. La Cour a également indiqué au requérant les membres qui la composaient. Le 17 juillet 2023, X.________ a fait valoir qu’il n’apparaissait pas nécessaire d’attendre le retour du dossier auprès de la Cour de céans, puisque ses demandes de révision des 22 juin 2022 et 28 juin 2023 n’étaient pas les mêmes, la première sollicitant la révision du jugement du</w:t>
      </w:r>
    </w:p>
    <w:p>
      <w:r>
        <w:rPr>
          <w:b/>
        </w:rPr>
        <w:t>E. 18</w:t>
      </w:r>
    </w:p>
    <w:p>
      <w:r>
        <w:t>mars 2010 et la seconde sollicitant la révision du jugement de la Cour d’appel pénale du 20 (recte : 10) avril 2017. En d roit : 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w:t>
      </w:r>
    </w:p>
    <w:p>
      <w:r>
        <w:t>- 7 -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Les demandes de révision visées à l’art. 410 al. 1 let. b et 2 CPP doivent être déposées dans les 90 jours à compter de la date à laquelle la personne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En vertu de l'art. 412 al. 2 CPP, la juridiction d'appel n'entre pas en matière sur la demande de révision si celle-ci est manifestement irrecevable ou non motivée ou si une demande de révision invoquant les</w:t>
      </w:r>
    </w:p>
    <w:p>
      <w:r>
        <w:t>- 8 -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2. Compte tenu des motifs invoqués, la demande de révision présentée par le requérant n’est soumise à l’observation d’aucun délai particulier et peut donc être déposée en tout temps (art. 411 al. 2 in fine CPP). En outre, dans son arrêt du 8 octobre 2018, le Tribunal fédéral n’a pas complété ni rectifié les faits établis par la Cour d’appel pénale dans son jugement du 10 avril 2017, de sorte que cette dernière autorité est compétente pour examiner les moyens invoqués par le requérant (ATF 134 IV 48 consid. 1 ; TF 6F_30/2020 du 28 octobre 2020 consid. 3.2 ; TF 6F_16/2020 du 3 juin 2020 consid. 1.1 ; TF 6F_32/2019 du 9 janvier 2020 consid. 1.1). 3.</w:t>
      </w:r>
    </w:p>
    <w:p>
      <w:r>
        <w:t>- 9 - 3.1 A l’appui de sa demande de révision, le requérant commence par rappeler certains éléments factuels contenus dans les décisions judiciaires le concernant et figurant au dossier pénal, à savoir essentiellement des éléments qui ont trait au témoin T.________, dite « [...]», et au procureur général en charge de l’accusation. Il développe ensuite une argumentation détaillée pour remettre en cause la motivation contenue dans le jugement rendu le 10 avril 2017 par l’autorité de céans qui a déclaré irrecevable la demande de révision qu’il avait déposée le 14 mars 2017. Relevant toute une série d’éléments qu’il considère comme autant de contradictions manifestes, le requérant fait valoir la mauvaise foi dont aurait fait preuve la Cour d’appel pénale à son égard lors de l’examen de sa demande de révision. Il estime par ailleurs avoir été victime d’une inégalité de traitement en raison du fait que la Cour d’appel pénale a écarté la démonstration qu’il avait effectuée, fondée notamment sur le témoignage de [...], en relation avec le « timing » des faits retenus dans le jugement de première instance ayant conduit à sa condamnation. Le requérant reprend ensuite minutieusement l’analyse temporelle à laquelle il avait procédé dans sa demande de révision du 14 mars 2017, pour démontrer, sur la base des éléments du dossier connus des autorités judiciaires, que la chronologie des faits, telle que retenue par la justice, était impossible s’agissant du passage de [...] à la [...] entre 16h30 et 17h00, après le rendez-vous qui avait eu lieu au salon de coiffure de [...] le</w:t>
      </w:r>
    </w:p>
    <w:p>
      <w:r>
        <w:rPr>
          <w:b/>
        </w:rPr>
        <w:t>E. 23</w:t>
      </w:r>
    </w:p>
    <w:p>
      <w:r>
        <w:t>décembre 2005. Le requérant s’applique à asseoir avec précision ses raisonnements en se fondant sur les moyens de preuve figurant au dossier pénal pour conclure que le témoignage de T.________ aurait dû être retenu, ce qui devait aboutir à la mise à néant de l’ensemble des motifs sur lesquels s’était fondé le Tribunal criminel de l’arrondissement de Lausanne pour le condamner. 3.2 Le requérant procède à un réexamen des éléments se rapportant à l’affaire pour laquelle il a été jugé coupable. Il ne fait valoir aucun fait ou moyen de preuve inconnus de la Cour de céans au moment où celle-ci a statué sur sa demande de révision du 14 mars 2017. En particulier, les chapitres 3 « Fait » et 6 « [...]» de sa demande de révision, aussi circonstanciés et complets soient-ils, ne mentionnent que des faits et</w:t>
      </w:r>
    </w:p>
    <w:p>
      <w:r>
        <w:t>- 10 - des moyens de preuve qui figuraient déjà au dossier de la cause. En résumé, l’acte déposé par le requérant propose une analyse personnelle des faits et des moyens de preuve connus des autorités judiciaires. En d’autres termes, la motivation du requérant est de nature purement appellatoire puisqu’il entend obtenir une nouvelle appréciation des faits sur la base de son analyse du dossier, sans proposer d’élément de preuve nouveau à l'appui de sa demande de révision, reprenant exclusivement des problématiques qui étaient connues des autorités judiciaires au moment où celles-ci ont statué. Ce faisant, le requérant discute uniquement des faits et des moyens de preuve qui ont déjà été examinés dans le cadre des jugements rendus par l’autorité de première instance et la Cour d’appel pénale. Il ne fait donc valoir aucun fait ou moyen de preuve nouveau et sérieux au sens de l’art. 410 al. 1 let. a CPP. 4. Les motifs de révision invoqués étant d’emblée manifestement mal fondés, la demande de révision présentée par X.________ doit être déclarée irrecevable, sans échange d’écritures (art. 412 al. 2 CPP). Les frais de la procédure de révision, par 990 fr. (art. 21 al. 1 TFIP [tarif des frais de procédure et indemnités en matière pénale du 28 septembre 2010 ; BLV 312.03.1] par renvoi de l’art. 22 TFIP), seront mis à la charge du requérant, qui est considéré comme ayant succombé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