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PD17.036155 vom 22. September 2020</w:t>
      </w:r>
    </w:p>
    <w:p>
      <w:r>
        <w:t>VD Tribunal cantonal, 2020-09-22, FR</w:t>
      </w:r>
    </w:p>
    <w:p>
      <w:r>
        <w:rPr>
          <w:b/>
        </w:rPr>
        <w:t xml:space="preserve">Quelle: </w:t>
      </w:r>
      <w:r>
        <w:t>https://mcp.opencaselaw.ch/entscheid/vd_gerichte_PD17.036155</w:t>
      </w:r>
    </w:p>
    <w:p>
      <w:r>
        <w:t>FR: VD_GERICHTE PD17.036155 du 22 septembre 2020</w:t>
      </w:r>
    </w:p>
    <w:p>
      <w:r>
        <w:t>IT: VD_GERICHTE PD17.036155 del 22 settembre 2020</w:t>
      </w:r>
    </w:p>
    <w:p>
      <w:pPr>
        <w:pStyle w:val="Heading2"/>
      </w:pPr>
      <w:r>
        <w:t>Erwägungen</w:t>
      </w:r>
    </w:p>
    <w:p>
      <w:r>
        <w:rPr>
          <w:b/>
        </w:rPr>
        <w:t>E. 1</w:t>
      </w:r>
    </w:p>
    <w:p>
      <w:r>
        <w:t>Le demandeur D.________, né le 27 février 1975, et la défenderesse K.________, née le 28 novembre 1976, tous deux de nationalité suisse, se sont mariés le 18 mai 2000 à Versoix.</w:t>
      </w:r>
    </w:p>
    <w:p>
      <w:r>
        <w:t>- 4 - L’enfant P.________, né le 5 septembre 2008, est issu de cette union. Par jugement rendu le 3 juillet 2013, le Tribunal de première instance du canton de Genève a prononcé le divorce des époux D.________ –K.________ (1) et prononcé notamment ce qui suit : « 2. Attribue à K.________ la garde de P.________, né le 5 septembre 2008 à Genève (GE).</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t>- 15 - Il en va de même de la réponse (art. 312 al. 2 CPC).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les réf. citées ; TF 5D_43/2019 du 24 mai 2019 consid. 3.2.2.1). L'art. 296 al. 1 CPC prévoit une maxime inquisitoire illimitée en ce qui concerne les questions relatives aux enfants (TF 5A_245/2019 du 1er juillet 2019 consid. 3.2.1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w:t>
      </w:r>
    </w:p>
    <w:p>
      <w:r>
        <w:t>- 16 -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5A_565/2016 du 16 février 2017 consid.</w:t>
      </w:r>
    </w:p>
    <w:p>
      <w:r>
        <w:rPr>
          <w:b/>
        </w:rPr>
        <w:t>E. 3</w:t>
      </w:r>
    </w:p>
    <w:p>
      <w:r>
        <w:t>Maintient l’autorité parentale conjointe des parties sur P.________.</w:t>
      </w:r>
    </w:p>
    <w:p>
      <w:r>
        <w:rPr>
          <w:b/>
        </w:rPr>
        <w:t>E. 3.1</w:t>
      </w:r>
    </w:p>
    <w:p>
      <w:r>
        <w:t>; TF 5A_11/2014 du 3 juillet 2014 consid. 4.2.3 ; CACI 14 décembre 2012/579 consid. 5b bb; Juge délégué CACI 30 juillet 2013/376).</w:t>
      </w:r>
    </w:p>
    <w:p>
      <w:r>
        <w:rPr>
          <w:b/>
        </w:rPr>
        <w:t>E. 3.2</w:t>
      </w:r>
    </w:p>
    <w:p>
      <w:r>
        <w:t>Au bénéfice d’un nouveau contrat de durée déterminée, le demandeur a travaillé à nouveau pour T.________S.A.. Le contrat prévoyait que la durée présumée du contrat était du 1er février au 30 juin 2016 (« estimated end of contract »), pour un salaire moyen mensuel de 12'785 fr., et que le travailleur serait informé de la fin du contrat un mois à l’avance (cf. clause e du contrat). Par courrier du 29 avril 2016, T.________S.A. a déclaré résilier ce contrat, conformément à sa clause e, avec effet au 29 mai 2016.</w:t>
      </w:r>
    </w:p>
    <w:p>
      <w:r>
        <w:rPr>
          <w:b/>
        </w:rPr>
        <w:t>E. 3.2.1</w:t>
      </w:r>
    </w:p>
    <w:p>
      <w:r>
        <w:t>Aux termes de l’art. 286 al. 2 CC, applicable par renvoi de l’art. 134 al. 2 CC, si la situation change notablement, le juge modifie ou supprime la contribution d’entretien pour l’enfant à la demande du père, de la mère ou de l’enfant. La modification de la contribution d’entretien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w:t>
      </w:r>
    </w:p>
    <w:p>
      <w:r>
        <w:rPr>
          <w:b/>
        </w:rPr>
        <w:t>E. 3.2.2</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w:t>
      </w:r>
    </w:p>
    <w:p>
      <w:r>
        <w:rPr>
          <w:b/>
        </w:rPr>
        <w:t>E. 3.3</w:t>
      </w:r>
    </w:p>
    <w:p>
      <w:r>
        <w:t>Le demandeur a ensuite connu une période de chômage.</w:t>
      </w:r>
    </w:p>
    <w:p>
      <w:r>
        <w:t>- 6 - Depuis le 2 mai 2016 jusqu’au 22 février 2017, il a effectué plusieurs recherches d’emploi (sept par mois en moyenne) principalement dans les domaines de l’informatique (notamment comme « IT project manager », « IT data analyst », « responsable du service informatique », « e-commerce project manager »), de la comptabilité (« account manager »), du commerce et des affaires (« sales manager », « délégué commercial », « business unit leader », « responsable vente et insertion », « business development manager », « business analyst » et « senior business manager ») et dans les domaines « divers ». Le 9 février 2017, il a postulé chez A.________S.A.. Du 1er juin 2016 au 28 février 2017, il a bénéficié des prestations de l’assurance-chômage dans le canton de Vaud. Quelques années auparavant, le demandeur avait eu un dossier ouvert auprès de la caisse de chômage du canton de Genève. La caisse de chômage vaudoise a donc procédé à des paiements en faveur de la caisse genevoise. La Caisse cantonale de chômage, agence de Nyon, a notamment ouvert « un délai cadre d’indemnisation dès le 30 mai 2016 sur la base d’une période soumise à cotisation de 15 mois et 18 jours, ce qui (…) donn[ait] droit à 260 indemnités journalières ».</w:t>
      </w:r>
    </w:p>
    <w:p>
      <w:r>
        <w:rPr>
          <w:b/>
        </w:rPr>
        <w:t>E. 3.3.1</w:t>
      </w:r>
    </w:p>
    <w:p>
      <w:r>
        <w:t>L’appelante allègue que l’intimé a préféré mettre un terme à son contrat de travail, qui le liait à la société T.________S.A., à fin mai 2016, alors qu’il avait une obligation d’entretien à l’égard de son enfant P.________. L’intimé se serait ensuite mis au chômage. On ignorerait également pour quelle raison il avait quitté la société A.________S.A., qui l’avait engagé le 3 mars 2017 pour une durée indéterminée. Par ailleurs, il n’aurait pas entrepris des recherches raisonnables pour trouver du travail. L’appelante estime qu’on ne saurait reprocher à l’intimé d’avoir postulé à des postes importants, mais qu’il aurait dû également faire des offres en qualité d’employé de commerce puisqu’il possède un CFC dans ce domaine. On constate toutefois que l’intimé n’a déposé une demande de modification de sa contribution d’entretien que le 20 septembre 2017 et qu’il a conclu à sa suppression à partir du 1er septembre 2017 seulement (cf. let C/ch. 6.2 supra). C’est dire que l’intimé, malgré ses diminutions de revenus, avait estimé que sa situation financière n’avait pas changé durablement avant cette dernière date. Le jugement entrepris supprime la contribution d’entretien pour la période du 1er septembre 2017 au 31 janvier 2019. Il apparaît que les griefs de l’appelante relatifs aux pertes d’emploi antérieures au 1er septembre 2017 – à supposer qu’ils soient fondés – ne permettraient de toute façon pas de modifier le jugement entrepris. Ces griefs sont donc sans pertinence. Au demeurant, les critiques de l’appelante ne sont pas fondées. S’agissant des pertes d’emploi, le premier juge a retenu que l’intimé avait été licencié sans sa faute par la société T.________S.A. Cela ressort du contrat de travail qui prévoyait une durée déterminée au 30 juin 2016, avec la possibilité d’une résiliation avant cette date, résiliation</w:t>
      </w:r>
    </w:p>
    <w:p>
      <w:r>
        <w:t>- 21 - qui est intervenue le 29 avril 2016 pour le 29 mai 2016. Il ressort du dossier qu’à partir du 2 mai 2016, soit immédiatement après son congé, l’intimé a entrepris plusieurs recherches d’emploi. C’est grâce à ces postulations, qu’il a été engagé par la société A.________S.A. Si l’intimé n’a pas produit une pièce attestant de la résiliation par cette société, il a expliqué, sans que le contraire ne résulte du dossier, qu’il avait été licencié pendant le temps d’essai. Au vu du contrat de travail produit, prévoyant un délai de congé de 7 jours, et du fait que du 15 mars 2017 (date du début du contrat) au 15 mai 2017 (date alléguée de la fin du contrat), l’intimé était en temps d’essai, ces explications sont convaincantes. Quant aux recherches d’emploi, le premier juge a relevé à juste titre que du fait des poursuites, les emplois dans le secteur bancaire n’entraient pas en ligne de compte pour l’intimé. Il ressort des pièces au dossier que celui-ci a néanmoins élargi ses recherches dans d’autres domaines. Contrairement à ce que l’appelante soutient, il a également postulé en qualité d’employé de commerce, non seulement pour des postes plus importants (« sales manager », « business unit leader » ou « responsable vente et insertion »), mais aussi pour des postes moins importants (« délégué commercial »). On ne saurait ainsi suivre l’appelante lorsqu’elle plaide que l’intimé n’a pas entrepris les démarches utiles pour trouver du travail. Au moment du dépôt de la demande en modification, le 20 septembre 2017, l’intimé n’avait pas encore trouvé du travail, avait épuisé son droit au chômage et n’était pas au bénéfice du revenu d’insertion. Au vu du revenu de 10'312 fr. 50 qu’il gagnait au moment du jugement de divorce, il est incontestable que sa situation financière avait notablement changé, même en tenant compte des revenus très occasionnels versés à l’intimé (cf. let. C/ch. 3.8 supra), qui ne dépassaient pas environ 630 fr. par mois (15'097 fr. 88 sur 24 mois). Cette modification était également durable, au vu du temps écoulé – jusqu'au 1er février 2019 – avant qu'il ne retrouve un revenu stable. S’y ajoute que dès le 8 novembre 2017,</w:t>
      </w:r>
    </w:p>
    <w:p>
      <w:r>
        <w:t>- 22 - l’intimé a eu un nouvel enfant, dont il devait également assurer l’entretien. C’est ainsi à bon droit que le premier juge est entré en matière sur le principe de la modification du jugement de divorce et qu’il a supprimé la contribution d’entretien du 1er septembre 2017 au 31 janvier 2019. Il reste à examiner si, en tenant compte du salaire versé à l’intimé à partir de février 2019, le jugement de divorce doit être modifié.</w:t>
      </w:r>
    </w:p>
    <w:p>
      <w:r>
        <w:rPr>
          <w:b/>
        </w:rPr>
        <w:t>E. 3.3.2</w:t>
      </w:r>
    </w:p>
    <w:p>
      <w:r>
        <w:t>L’appelante reproche au premier juge de ne pas avoir pris en compte le salaire que la société [...] verse à l’intimé depuis le 1er février 2019. Le grief est fondé. Le salaire mensuel net de 7'205 fr. doit être considéré comme revenu fixe de l’intimé à partir du 1er février 2019. 4. L’appelante critique plusieurs postes dans les charges essentielles des parties et de l’enfant P.________.</w:t>
      </w:r>
    </w:p>
    <w:p>
      <w:r>
        <w:rPr>
          <w:b/>
        </w:rPr>
        <w:t>E. 3.4</w:t>
      </w:r>
    </w:p>
    <w:p>
      <w:r>
        <w:t>Par contrat du 3 mars 2017, A.________S.A. a engagé le demandeur pour une durée indéterminée pour un salaire mensuel net de 6'845 fr. 25, versé treize fois l’an, en qualité de « Senior Business Manager ». Ce contrat, qui a débuté le 15 mars 2017, stipulait que la période d’essai était de 3 mois et que durant cette période, le délai de congé était de 7 jours calendaires. Le demandeur a travaillé pour cette société en mars, avril et mai 2017. Selon ses déclarations, son engagement auprès d’A.________S.A. a pris fin le 15 mai 2017, car celle-ci n’aurait pas souhaité l’engager ensuite de son temps d’essai. Le demandeur a aussi déclaré qu’il n’était pas en possession d’une lettre de résiliation.</w:t>
      </w:r>
    </w:p>
    <w:p>
      <w:r>
        <w:t>- 7 - Le 9 mai 2017, ainsi que du 15 mai au 31 août 2017, le demandeur a effectué des recherches d’emploi essentiellement dans les domaines précités (cf. let C/ch. 3.3 supra).</w:t>
      </w:r>
    </w:p>
    <w:p>
      <w:r>
        <w:rPr>
          <w:b/>
        </w:rPr>
        <w:t>E. 3.5</w:t>
      </w:r>
    </w:p>
    <w:p>
      <w:r>
        <w:t>En juin, juillet et août 2017, le demandeur a bénéficié des prestations de l’assurance-chômage. Il a reçu les montants de 8'544 fr. 35 le 26 juillet 2017, de 4'997 fr. 95 le 2 août 2017 et de 3'741 fr. 10 le 22 août 2017. Par décision du 25 août 2017, la Caisse cantonale de chômage a informé le demandeur qu’il avait épuisé ses 260 indemnités journalières et qu’il ne pouvait donc plus prétendre au chômage dès ce jour-là.</w:t>
      </w:r>
    </w:p>
    <w:p>
      <w:r>
        <w:rPr>
          <w:b/>
        </w:rPr>
        <w:t>E. 3.6</w:t>
      </w:r>
    </w:p>
    <w:p>
      <w:r>
        <w:t>Au mois d’août 2017, le demandeur a vendu son Audi A6 et a acheté une Audi A3 pour 5'000 francs.</w:t>
      </w:r>
    </w:p>
    <w:p>
      <w:r>
        <w:rPr>
          <w:b/>
        </w:rPr>
        <w:t>E. 3.7</w:t>
      </w:r>
    </w:p>
    <w:p>
      <w:r>
        <w:t>Le 7 septembre 2017, le demandeur a sollicité le revenu d’insertion (RI). Le demandeur vit en concubinage avec R.________, dont il a eu une fille, L.________, née le 8 novembre 2017. Par décision du 31 janvier 2018 – qui annulait et remplaçait celle du 5 décembre 2017 – le Centre Social Régional Nyon-Rolle a rejeté la demande de RI, pour le motif qu’en tenant compte des revenus de la compagne du demandeur, le minimum vital de celui-ci était couvert. Il ressort de cette décision notamment ce qui suit : « Nous ne sommes pas en possession des documents en relation avec la situation financière de Mme R.________ (revenus et fortune). Cependant et selon les déclarations effectuées par cette dernière et vous-même lors de l’entretien du 11 janvier 2018 avec votre assistance sociale, les revenus de Madame (salaire de plus de fr. 6'500 .-- + allocations familiales de fr. 250.--) sont largement supérieurs au minimum vital prévu dans votre situation. »</w:t>
      </w:r>
    </w:p>
    <w:p>
      <w:r>
        <w:rPr>
          <w:b/>
        </w:rPr>
        <w:t>E. 3.8</w:t>
      </w:r>
    </w:p>
    <w:p>
      <w:r>
        <w:t>Entre 2016 et 2017, le compte bancaire du demandeur a été crédité de diverses sommes : - 750 fr. le 12 avril 2016 de « Valeurs et Projets » à [...],</w:t>
      </w:r>
    </w:p>
    <w:p>
      <w:r>
        <w:t>- 8 - - 140 fr. le 13 juin 2016 de [...], - 1'500 fr. le 30 décembre 2016 de [...], société dont il était titulaire des actions, avec la mention « mise à jour fichier [...] », - 2'877 fr. 88 le 1er février 2017 de « [...] » avec la mention « REGL FACTURE [...] PRESTATIONS INFORMATIQUES ». Sa sœur, [...], lui a également versé 215 fr. le 12 février 2016 avec la mention « joyeux Noël », 580 fr. le 12 février 2016 avec la mention « tennis », 4'000 fr. le 6 avril 2017 avec la mention « tennis », 1'000 fr. les 15 mai et 19 juillet 2017 et 3'000 fr. le 7 septembre 2017. En outre, le demandeur a versé sur son compte BCV, vraisemblablement par le biais de différents bancomats, des montants variant entre 220 fr. et 2'000 fr. pour un total de 6'445 fr. en 2016. En 2017, il a versé 400 fr. le 16 janvier et 6'200 fr. le 24 juillet 2017 sur son compte BCV, ainsi que 1'500 fr. le 6 avril sur son compte auprès de la Banque Migros.</w:t>
      </w:r>
    </w:p>
    <w:p>
      <w:r>
        <w:rPr>
          <w:b/>
        </w:rPr>
        <w:t>E. 3.9</w:t>
      </w:r>
    </w:p>
    <w:p>
      <w:r>
        <w:t>En 2017, le demandeur a fait l’objet de plusieurs commandements de payer, en particulier pour non-paiement de pensions alimentaires des mois d’août à octobre 2017, auxquels il n’a pas formé d’opposition.</w:t>
      </w:r>
    </w:p>
    <w:p>
      <w:r>
        <w:rPr>
          <w:b/>
        </w:rPr>
        <w:t>E. 3.10</w:t>
      </w:r>
    </w:p>
    <w:p>
      <w:r>
        <w:t>Depuis janvier 2018, le demandeur a participé à un projet de création de la start-up [...], inscrite depuis le [...] 2017 au Registre du commerce du canton de Genève. Ce projet de société prévoyait qu’en cas de non-engagement du demandeur à l’avenir, il serait rémunéré à hauteur de 2'000 fr. pour sa participation. Le 9 octobre 2017, [...] a proposé au demandeur de l’engager moyennant la réalisation de certaines conditions, notamment l’apport d’un capital par un investisseur externe et le fait que l’assurance-chômage devait prendre en charge 80% de son salaire. Ledit projet, qui n’a jamais démarré en raison d’un manque d’investisseurs, était voué à l’échec puisque le demandeur avait épuisé son droit aux prestations du chômage au 25 août 2017.</w:t>
      </w:r>
    </w:p>
    <w:p>
      <w:r>
        <w:t>- 9 -</w:t>
      </w:r>
    </w:p>
    <w:p>
      <w:r>
        <w:rPr>
          <w:b/>
        </w:rPr>
        <w:t>E. 3.11</w:t>
      </w:r>
    </w:p>
    <w:p>
      <w:r>
        <w:t>Les 11 avril, 13 juin, 11 juillet et 10 août 2018, le demandeur a effectué de nouvelles postulations (en tant que chargé du déploiement et du support des appareils mobiles, gestionnaire de sinistres de voyage, comptable, « project manager/business analyst », ou encore « analyste de l’assurance de la qualité » dans le domaine de l’alimentation.</w:t>
      </w:r>
    </w:p>
    <w:p>
      <w:r>
        <w:rPr>
          <w:b/>
        </w:rPr>
        <w:t>E. 3.12</w:t>
      </w:r>
    </w:p>
    <w:p>
      <w:r>
        <w:t>Depuis le 12 novembre 2018 jusqu’au 31 janvier 2019, le demandeur a travaillé en qualité de consultant indépendant pour la société [...]. Il a gagné 3'366 fr. en novembre 2018, 3'400 fr. et 604 fr. 20 en décembre 2018, 3'698 francs 40 et 1'717 fr. 40 en janvier 2019. Le 1er février 2019, il a conclu avec cette dernière société un contrat de travail, prenant effet dès cette date, en qualité de « Business Development Manager », pour une durée indéterminée. Le contrat prévoit que le salaire mensuel brut s’élève à 8'000 fr., payé douze fois l’an, et que le temps d’essai a été effectué lors du mandat de consultant indépendant du 12 novembre 2018 au 31 janvier 2019. Sur la base de la fiche de salaire du mois de mars 2019, il apparaît que le salaire mensuel net du demandeur est de 7'205 francs. En effet, le salaire de 7'105 fr. versé en février 2019 tient compte d’une caution unique de 100 francs pour les clés remises à l’employé. 4.</w:t>
      </w:r>
    </w:p>
    <w:p>
      <w:r>
        <w:rPr>
          <w:b/>
        </w:rPr>
        <w:t>E. 4</w:t>
      </w:r>
    </w:p>
    <w:p>
      <w:r>
        <w:t>Réserve à D.________ un large droit de visite sur P.________, lequel s’exercera, à défaut d’accord contraire entre les parties, à raison d’un week-end sur deux et de la moitié des vacances scolaires.</w:t>
      </w:r>
    </w:p>
    <w:p>
      <w:r>
        <w:rPr>
          <w:b/>
        </w:rPr>
        <w:t>E. 4.1</w:t>
      </w:r>
    </w:p>
    <w:p>
      <w:r>
        <w:t>Le demandeur a produit une facture relative à sa prime d’assurance-maladie du mois de septembre 2017, d’un montant de 517 fr. 35, ainsi qu’un contrat de sous-location conclu avec R.________, portant sur l’appartement sis à la route [...], faisant état d’un loyer de 1'500 fr. par mois. Il ressort des pièces au dossier que le demandeur a versé ce montant à sa compagne en tout cas de décembre 2018 à mars 2019. Le bail principal de cet appartement, au nom de R.________, mentionne un loyer mensuel de 2'050 fr., charges comprises. Les charges essentielles du demandeur sont les suivantes (cf. consid. 4.1.4 et 5.3 infra) :</w:t>
      </w:r>
    </w:p>
    <w:p>
      <w:r>
        <w:t>- 10 - - montant de base LP (concubinage) Fr. 850.00 - droit de visite sur P.________ Fr. 150.00 - loyer Fr. 1'050.00 - charge fiscale Fr. /808.40 - place de parc Fr. 70.00 Total Fr. 2'120.00/2'928.40 A ces charges, un montant de 500 fr. par mois (montant de base LP, plus une part au loyer) a été ajouté à titre de la participation du demandeur à l’entretien de sa fille L.________, née le 8 novembre 2017. Les charges essentielles de L.________ s'élèvent à : - montant de base LP Fr. 400.00 - part au loyer (20 % de 2'050 fr.) Fr. 410.00 - assurance-maladie (2’137.20/12) Fr. 178.10 - frais de garde (7'532 fr. 10/10) Fr. 753.20 Sous-total Fr. 1'741.30 déduction des allocations familiales Fr. 300.00 1'431.30 En revanche, le montant de 29 fr. 60 figurant dans la pièce 116 n’est pas pris en compte, puisque rien n’indique qu’il y a eu des frais médicaux non remboursés pour l’année 2019 ou 2020.</w:t>
      </w:r>
    </w:p>
    <w:p>
      <w:r>
        <w:rPr>
          <w:b/>
        </w:rPr>
        <w:t>E. 4.1.1</w:t>
      </w:r>
    </w:p>
    <w:p>
      <w:r>
        <w:t>L’appelante soutient que l’intimé ne peut faire valoir une charge de loyer de 1'500 fr. dans son budget, mais tout au plus la moitié du loyer, soit 1'025 fr. (2'050 fr./2).</w:t>
      </w:r>
    </w:p>
    <w:p>
      <w:r>
        <w:rPr>
          <w:b/>
        </w:rPr>
        <w:t>E. 4.1.2</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TF 5A_625/2007 du 26 mars 2008 consid. 2.3; TF 5P.463/2003 du 20 février 2004 consid. 3.2 ; TF 5P.90/2002 du 1er juillet 2002 consid. 2b aa, publié in FamPra 2002 p. 813). On peut toutefois s’écarter de la répartition des frais de logement par moitié (cf. TF 5A_855/2017 du 11 avril 2018 consid.</w:t>
      </w:r>
    </w:p>
    <w:p>
      <w:r>
        <w:t>- 23 -</w:t>
      </w:r>
    </w:p>
    <w:p>
      <w:r>
        <w:rPr>
          <w:b/>
        </w:rPr>
        <w:t>E. 4.1.3</w:t>
      </w:r>
    </w:p>
    <w:p>
      <w:r>
        <w:t>Contrairement à ce que l’appelante soutient, le premier juge n’a pas retenu la participation de l’intimé à concurrence de 1'500 fr., mais à hauteur de 1'050 francs. Ce montant peut être confirmé dans la mesure où il est proche de la somme de 1'025 fr. alléguée et que le juge dispose à cet égard d’une marge d’appréciation.</w:t>
      </w:r>
    </w:p>
    <w:p>
      <w:r>
        <w:rPr>
          <w:b/>
        </w:rPr>
        <w:t>E. 4.1.4</w:t>
      </w:r>
    </w:p>
    <w:p>
      <w:r>
        <w:t>Il s'ensuit que, sous réserve de la charge fiscale, il y a lieu de confirmer les charges essentielles de l'intimé, telles que retenues dans le jugement entrepris à hauteur de 2'120 fr. (voir let. C/4.1 supra). Le revenu mensuel de l’intimé s’élevant à 7'205 fr. depuis le 1er février 2019, son disponible hors impôt est de 5'085 fr. (7'205 fr. – 2'120 fr.) par mois.</w:t>
      </w:r>
    </w:p>
    <w:p>
      <w:r>
        <w:rPr>
          <w:b/>
        </w:rPr>
        <w:t>E. 4.2</w:t>
      </w:r>
    </w:p>
    <w:p>
      <w:r>
        <w:t>La défenderesse reçoit pour elle-même les prestations de l’assurance-invalidité et du deuxième pilier à concurrence de 6'335 fr. 60 (2'275 fr. + 4'060 fr. 60 par mois). Ses charges mensuelles essentielles sont les suivantes (cf. consid. 4.2.4 et 5.3 Infra) : - montant de base LP (famille monoparentale) Fr. 1'350.00 - part au loyer (80% de 2'317.00) Fr. 1'853.60 - place de parc Fr. 80.00 - assurance maladie Fr. 699.70 - cotisations AVS Fr. 206.30</w:t>
      </w:r>
    </w:p>
    <w:p>
      <w:r>
        <w:t>- 11 - - impôts Fr. /1'064.55 Total Fr. 4'189.60/5'254.15 Le loyer mensuel net de 2'157 fr. est établi par la lettre du 17 décembre 2013 majorant le loyer alors en cours. Devant le premier juge et en appel, la défenderesse a produit une facture de la gérance indiquant qu’en sus de ce loyer, elle paie un montant de 160 fr. (1'920 fr./12) à titre d’acompte pour le chauffage et l’eau chaude, de sorte que son loyer mensuel brut s’élève à 2'317 fr. (cf. consid. 4.2.4.1 infra).</w:t>
      </w:r>
    </w:p>
    <w:p>
      <w:r>
        <w:rPr>
          <w:b/>
        </w:rPr>
        <w:t>E. 4.2.1</w:t>
      </w:r>
    </w:p>
    <w:p>
      <w:r>
        <w:t>L’appelante reproche au premier juge de ne pas avoir instruit sur la situation financière de R.________, la mère de L.________. Celle-ci devrait subvenir par moitié tant aux charges inhérentes au foyer conjugal qu’à l’entretien de son enfant commun avec l’intimé. L'intimé ne conteste pas le montant de 500 fr., retenu par le premier juge au titre de sa contribution en faveur de L.________. Pour l'intimé, cette contribution, qui n'est pas la même que celle en faveur de l'enfant P.________, respecte l'égalité de traitement entre ses enfants.</w:t>
      </w:r>
    </w:p>
    <w:p>
      <w:r>
        <w:rPr>
          <w:b/>
        </w:rPr>
        <w:t>E. 4.2.2</w:t>
      </w:r>
    </w:p>
    <w:p>
      <w:r>
        <w:t>D'une manière générale, plusieurs enfants d'un même débiteur d'entretien – qu'ils vivent dans le même ménage ou non – ont en principe le droit d'être traités de la même manière (ATF 127 III 68 consid. 2c ; ATF 126 III 353). Leurs besoins seront donc pris en compte selon des critères identiques, sauf si des circonstances objectives justifient une dérogation (ATF 120 II 289, JdT 1996 I 219; ATF 116 II 115, JdT 1993 I 167). L'allocation de montants distincts n'est dès lors pas d'emblée exclue, mais</w:t>
      </w:r>
    </w:p>
    <w:p>
      <w:r>
        <w:t>- 24 - commande une justification particulière (ATF 137 III 59 consid. 4.2.1, JdT 2011 II 359 ; TF 5A_309/2012 du 19 octobre 2012 consid. 3.4, in FamPra.ch 2013 p. 230). Ces principes valent également lorsqu’un enfant naît d’un nouveau lit ; celui-ci doit être financièrement traité de manière égale aux enfants d’un précédent lit au bénéfice de contributions d’entretien (TF 5A_111/2017 du 20 juin 2017 consid. 5.1 ; TF 5A_829/2012 du 7 mai 2013 consid. 6.1).</w:t>
      </w:r>
    </w:p>
    <w:p>
      <w:r>
        <w:rPr>
          <w:b/>
        </w:rPr>
        <w:t>E. 4.2.3</w:t>
      </w:r>
    </w:p>
    <w:p>
      <w:r>
        <w:t>Comme on l’a vu (cf. supra, let. C/ch. 4.1), les coûts directs de l’enfant L.________ s’élèvent à 1'431 fr. 30. Le premier juge a considéré que l’intimé y contribue à concurrence de 500 francs. Il apparaît que le solde (931 fr. 30) est ainsi pris en charge par la mère de l’enfant, dont la participation dépasse dès lors la moitié des coûts de l’enfant. Le moyen de l'appelante n'est dès lors pas fondé et doit être rejeté.</w:t>
      </w:r>
    </w:p>
    <w:p>
      <w:r>
        <w:rPr>
          <w:b/>
        </w:rPr>
        <w:t>E. 4.2.4.1</w:t>
      </w:r>
    </w:p>
    <w:p>
      <w:r>
        <w:t>L’appelante fait valoir, dans son budget et dans celui de l’enfant P.________, que le loyer de son appartement s’élève à 2'317 fr., charges comprises. Le minimum vital comprend le loyer, ainsi que les frais accessoires y compris le chauffage (cf. Juge délégué CACI 4 juin 2019/306). Le grief est fondé. Les pièces produites permettent de prendre en compte ce loyer de 2'317 francs.</w:t>
      </w:r>
    </w:p>
    <w:p>
      <w:r>
        <w:rPr>
          <w:b/>
        </w:rPr>
        <w:t>E. 4.2.4.2</w:t>
      </w:r>
    </w:p>
    <w:p>
      <w:r>
        <w:t>Tous les autres postes allégués dans le budget de l’appelante doivent être rejetés. Le montant de 33 fr. pour l’assurance responsabilité civile est déjà compris dans le montant de base d’entretien (cf. Juge délégué CACI 31 mai 2017/209). Quant aux frais de véhicule et frais non couverts par l’assurance-maladie, le premier juge a considéré que</w:t>
      </w:r>
    </w:p>
    <w:p>
      <w:r>
        <w:t>- 25 - l’appelante n’exerçait pas d'activité lucrative, si bien que les frais de son véhicule privé, acquis en leasing, n’entraient pas dans le minimum vital et qu’au surplus, le coût des transports était inclus dans le minimum vital. L’appelante n’avait pas non plus prouvé que les frais médicaux non couverts, annoncés par 127 fr. 50 par mois, seraient dus durant une période prolongée. Dans la mesure où l’appelante ne formule aucune critique à l’encontre de ce raisonnement, ses griefs ne satisfont pas à son devoir de motivation (cf. consid. 2.1 premier § i.f. supra), et sont irrecevables.</w:t>
      </w:r>
    </w:p>
    <w:p>
      <w:r>
        <w:rPr>
          <w:b/>
        </w:rPr>
        <w:t>E. 4.2.4.3</w:t>
      </w:r>
    </w:p>
    <w:p>
      <w:r>
        <w:t>Il s'ensuit que les charges essentielles de l'appelante s'élèvent à 4'189 fr. 60 hormis la charge fiscale (cf. let. C/ 4.2 supra). Le disponible mensuel de l’appelante hors impôt est de 2'146 francs (6'335 fr. 60 – 4'189 fr. 60).</w:t>
      </w:r>
    </w:p>
    <w:p>
      <w:r>
        <w:rPr>
          <w:b/>
        </w:rPr>
        <w:t>E. 4.3</w:t>
      </w:r>
    </w:p>
    <w:p>
      <w:r>
        <w:t>L’assurance-invalidité verse à l’appelante pour l’enfant P.________ une rente complémentaire simple de 902 fr. par mois dès le 1er août 2015 (de 910 fr. dès le 1er janvier 2019), à laquelle s’ajoute dès le 1er octobre 2016 une prestation mensuelle de 812 fr. 10 pour enfant d’invalide versée par la Caisse de prévoyance de l’Etat de Genève. Les rentes servies à la défenderesse pour P.________ s'élèvent ainsi à 1’722 fr.</w:t>
      </w:r>
    </w:p>
    <w:p>
      <w:r>
        <w:rPr>
          <w:b/>
        </w:rPr>
        <w:t>E. 4.3.1</w:t>
      </w:r>
    </w:p>
    <w:p>
      <w:r>
        <w:t>Dans les charges essentielles de l’enfant P.________ retenues par le premier juge, l’appelante critique d’abord le montant du loyer, qui s’élèverait à 20% de 2'317 francs au lieu de 20 % de 2'157 fr., puis allègue les frais de sport (25 fr. au lieu de 33 fr. 35), les frais de transports publics par 45 fr. et, enfin, se plaint de la non prise en considération des « frais non couverts par l’assurance maladie ».</w:t>
      </w:r>
    </w:p>
    <w:p>
      <w:r>
        <w:rPr>
          <w:b/>
        </w:rPr>
        <w:t>E. 4.3.2</w:t>
      </w:r>
    </w:p>
    <w:p>
      <w:r>
        <w:t>Le montant du loyer, qui se fonde sur les pièces au dossier, peut être admis. Il en va de même de la baisse des frais de sport. En revanche, l’appelante n'établit pas les frais de transports publics. Elle ne motive pas non plus son grief concernant les frais médicaux non remboursés par l’assurance. Sur ce point, le premier juge a relevé que de l’aveu de l’appelante, il s’agissait de frais extraordinaires, qui doivent être pris en charge par moitié entre les parents. Il s'ensuit que les coûts directs de l'enfant P.________ s'élèvent à 1'661 fr. 15.</w:t>
      </w:r>
    </w:p>
    <w:p>
      <w:r>
        <w:t>- 26 - 5.</w:t>
      </w:r>
    </w:p>
    <w:p>
      <w:r>
        <w:rPr>
          <w:b/>
        </w:rPr>
        <w:t>E. 5</w:t>
      </w:r>
    </w:p>
    <w:p>
      <w:r>
        <w:t>Donne acte à D.________ de ce qu’il s’engage à verser à K.________, à titre de contribution à l’entretien de P.________, par mois et d’avance, allocations familiales ou d’études non comprises : - une somme correspondant au 15% de son revenu qui sera composé tant du salaire (après déduction des charges sociales usuelles et de la prévoyance professionnelle obligatoire mais non pas d’un éventuel impôt à la source), que d’éventuels bonus ou gratifications versés par l’employeur ainsi que les éventuels dividendes encaissés au titre de la propriété par D.________ des actions de la société qui l’emploie ; - mais au minimum, même si ce montant dû devait représenter plus de 15% de son revenu : - CHF 1'500.- jusqu’à ce que l’enfant atteigne l’âge de 8 ans, - CHF 1'700.- de 8 ans à 14 ans, - CHF 1'900.- de 14 à 16 ans, - CHF 2'000.- de 16 ans à la fin des études régulières et sérieuses de l’enfant, mais jusqu’à l’âge de 25 ans au plus. » Au moment du divorce, le demandeur avait un revenu de 10'312 fr. 50 net par mois. Le demandeur a repris l’ensemble des dettes d’impôt du couple contractées jusqu’au 31 décembre 2012, pour un montant de plusieurs dizaines de milliers de francs. Au moment du divorce, la défenderesse travaillait pour le Département de l’instruction publique, à Genève.</w:t>
      </w:r>
    </w:p>
    <w:p>
      <w:r>
        <w:t>- 5 - 2. Le demandeur a plusieurs compétences professionnelles. Il a obtenu un CFC de commerce et a exercé le métier de banquier dans plusieurs établissements bancaires jusqu’en 2003, notamment dans la division des gérants indépendants. Il est titulaire d'une licence anglaise PPL (Private Pilot Licence) et d'une licence UE. En 2003, il a cofondé la société [...], qui est active dans le service de consolidation de portefeuilles. Il s’occupait principalement des interfaces informatiques et de la programmation. Il a vendu ses parts dans cette société. Excellent cuisinier, il a participé à un concours romand et propose ses services comme traiteur. 3.</w:t>
      </w:r>
    </w:p>
    <w:p>
      <w:r>
        <w:rPr>
          <w:b/>
        </w:rPr>
        <w:t>E. 5.1</w:t>
      </w:r>
    </w:p>
    <w:p>
      <w:r>
        <w:t>Dans son budget, l'appelante a allégué un montant de 621 fr. 70 d'impôt, montant qui a été retenu par le premier juge. Aucune charge fiscale n'est alléguée pour l'intimé.</w:t>
      </w:r>
    </w:p>
    <w:p>
      <w:r>
        <w:rPr>
          <w:b/>
        </w:rPr>
        <w:t>E. 5.2</w:t>
      </w:r>
    </w:p>
    <w:p>
      <w:r>
        <w:t>Conformément à la jurisprudence, 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les références ; TF 5A_601/2017 du 17 janvier 2017 consid. 5.4.2; TF 5A_589/2017 du 30 novembre 2017 consid. 4.3.1; TF 5A_511/2010 du 4 février 2011 consid. 2.2.3). Le Tribunal fédéral a considéré qu'un solde de plus de 500 fr. à répartir entre les époux justifiait que la charge fiscale courante d'impôts soit prise en considération (TF 5A_601/2017 du 17 janvier 2018 consid. 5.4.2 ; TF 5A_511/2010 du 4 février 2011 consid. 2.2.3 ; cf. TF 5A_302/2011 du 30 septembre 2011 consid. 6.3.1, FamPra.ch 2012 p. 160). 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p. 22 et les arrêts cités) dans la mesure où elle n’opère aucune distinction entre le revenu net et le revenu imposable.</w:t>
      </w:r>
    </w:p>
    <w:p>
      <w:r>
        <w:t>- 27 -</w:t>
      </w:r>
    </w:p>
    <w:p>
      <w:r>
        <w:rPr>
          <w:b/>
        </w:rPr>
        <w:t>E. 5.3</w:t>
      </w:r>
    </w:p>
    <w:p>
      <w:r>
        <w:t>En l’espèce, les revenus des parties, hors impôts, s'élèvent à 13'540 fr. 60 (6'335 fr. 60 + 7'205 fr.), et leurs charges essentielles à 6'309 fr. 60 (4'189 fr. 60 + 2'120 fr.), de sorte qu'il reste un solde de 7'231 fr., après couverture des minima vitaux. La charge fiscale doit à l'évidence être prise en compte et ce pour les deux parties, par souci d’égalité. De plus, si le montant de 621 fr. 70, retenu par le premier juge pour la charge fiscale de l’appelante, n'est pas remis en cause en appel, il doit être réexaminé à nouveau : en effet, dans la mesure où la contribution d'entretien qui sera mise à la charge de l'intimé s'élèvera à 600 fr. par mois (cf. consid. 7.2.2 infra), l'appelante disposera d'un revenu annuel supplémentaire de 7’200 fr. sur lequel elle devra payer des impôts. Corollairement, ce montant viendra en déduction des revenus de l'intimé (CACI 2 avril 2019/225). En procédant à une simulation fiscale sur le site Internet de la République et Canton de Genève, on obtient une charge fiscale mensuelle de 1'064 fr. 55 (12'774 fr. 60 par an) d'impôt communal et cantonal ainsi que d’impôt fédéral direct, pour un revenu de 107'492 fr. 40 (7'200 fr. de contribution d'entretien + 3'600 fr. d’allocations familiales + 38’220 fr. de rentes du premier pilier + 58'472 fr. de rentes du deuxième pilier) et en tenant compte des déductions fiscales (cotisations sociales par 2'475 fr. et cotisations LAMal de l’appelante et de son fils par 10'550 fr. 60). Quant à l'intimé, une simulation faite sur le site Internet de l’Etat de Vaud aboutit à une charge fiscale mensuelle de 808 fr. 40 (9'701 fr. 90 par an) pour un revenu annuel imposable de 68'260 fr. (revenu de 7'205 fr. x 12 sous déduction des contributions d'entretien par 7’200 fr. pour P.________ et par 6'000 fr. (500 fr. x 12) pour L.________ ainsi que des frais d'acquisition du revenu par 5'000 francs). Conformément aux précédentes déclarations d'impôt de l’intimé, on peut retenir un forfait de 2'000 francs pour divers frais et celui de 3'000 fr. pour le déplacement. Ces charges fiscales de 1’064 fr. 55, respectivement de 808 fr. 40 fr., seront ainsi intégrées dans les budgets respectifs des parties. 6. Avec un revenu de 6'335 fr. 60, l'appelante dispose des moyens nécessaires pour couvrir ses propres frais de subsistance, arrêtés</w:t>
      </w:r>
    </w:p>
    <w:p>
      <w:r>
        <w:t>- 28 - à 5'254 fr. 15, impôts compris. Aucune contribution de prise en charge ne sera dès lors prise en compte au titre des coûts indirects de l'enfant. La contribution d'entretien sera fixée en fonction des coûts directs de l'enfant uniquement. 7. 7.1 7.1.1 A teneur de l'art. 285 al. 1 CC, auquel renvoie l'art. 133 al. 1 CC, la contribution d'entretien doit correspondre aux besoins de l'enfant ainsi qu'à la situation et aux ressources des père et mère.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La loi ne prescrit pas de méthode de calcul particulière pour arrêter la contribution d'entretien en faveur de l'enfant ; sa fixation relève de l'appréciation du juge, qui jouit d'un large pouvoir à cet égard (art. 4 CC ; ATF 128 III 161 consid. 2c/aa; Stoudmann, La répartition des coûts directs de l’enfant en cas de garde exclusive, in RAMA 2018, p. 255, p. 265).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138 III 669 consid. 3.1 et les références ; TF 5A_817/2016 du 1er mai 2017 consid. 4.1.3.1).</w:t>
      </w:r>
    </w:p>
    <w:p>
      <w:r>
        <w:t>- 29 - Si le législateur a renoncé à codifier une méthode de calcul de la contribution d'entretien, plus particulièrement de la contribution de prise en charge, la doctrine s’accorde pour estimer que la pratique d’une méthode abstraite telle que celle des pourcentages, usuellement utilisée dans certains cantons, devrait être abandonnée, celle-ci ne comprenant pas de contribution de prise en charge et ne tenant pas compte des besoins concrets des enfants (cf. TF 5A_454/2017 du 17 mai 2018 consid. 7.1.2.1). 7.1.2 Selon l'art. 285a al. 1 CC,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du 24 mars 2006 sur les allocations familiales (LAFam; RS 836.2). Les allocations familiales sont en effet destinées exclusivement à l'entretien de l'enfant (ATF 137 III 59 consid. 4.2.3). L'art. 285a al. 1 CC permet ainsi d'éviter de devoir agir en modification de la contribution d'entretien en cas de changement ultérieur de l'ayant droit des allocations familiales (dans ce sens FF 2014 511 559 in fine). En définitive, le principe du cumul énoncé à l'art. 285a al. 1 CC ne remet pas en cause la règle selon laquelle, lors de la fixation de la contribution d'entretien, les allocations familiales doivent être déduites des coûts d'entretien de l'enfant, ceci afin qu'économiquement, le montant reçu par le parent gardien couvre les besoins de l'enfant (cf. art. 285 al. 1 CC), mais ne les excède pas (sous l'empire du nouvel art. 285a al. 1 CC, cf. TF 5A_743/2017 du 22 mai 2019 consid. 5.2.3) Aux termes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l’art. 22ter</w:t>
      </w:r>
    </w:p>
    <w:p>
      <w:r>
        <w:t>- 30 -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TF 5A_892/2013 du 29 juillet 2014 consid. 4.4.3 ; CACI 24 juin 2019/346 consid. 3.1). Après déduction desdites prestations, les besoins non couverts de l’enfant doivent être répartis entre les père et mère en fonction de leur capacité contributive respective (TF 5A_186/2012 du 28 juin 2012 consid. 6.2.1 ; TF 5C.127/2003 du 15 octobre 2003 consid. 4.1.2). Ces rentes sont destinées à compenser une diminution de la capacité économique du parent devenu invalide - débiteur d'une contribution d'entretien à l'égard du mineur - et à alléger son devoir d'entretien, et non pas à enrichir le bénéficiaire de l'entretien (TF 5A_372/2016 consid. 5.2). Dans un arrêt publié dans la RJN (Recueil de jurisprudence neuchâteloise) 2019, p. 159 ss, contre lequel le recours a été déclaré irrecevable par le Tribunal fédéral (TF 5A_525/2019 du 27 septembre 2019), la Cour d’appel civile du canton de Neuchâtel (ci-après : la Cour d’appel) s’est penchée sur la nature des rentes des assurances sociales versées à l’assuré pour l’entretien de ses enfants, afin d’examiner le sort d’un éventuel solde résultant de rentes pour enfants lorsque celles-ci dépassent l’entretien convenable de ces derniers. Se basant sur un arrêt du Tribunal fédéral (ATF 136 V 313 consid. 5.3.4), elle a considéré que le but assigné à la prévoyance (premier et deuxième piliers) est de réparer, principalement sous la forme du versement d’une rente, les conséquences</w:t>
      </w:r>
    </w:p>
    <w:p>
      <w:r>
        <w:t>- 31 -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La Cour d’appel n’a pas adopté la motivation du premier juge qui considérait que même si le cumul des rentes AI et LPP, ainsi que des allocations familiales excédait les coûts d’entretien des enfants, le solde devait leur être versé pour qu’ils conservent le niveau de vie garanti par leurs parents avant la séparation et l’invalidité de leur père. Pour la Cour d’appel, cela aurait pour conséquence – potentielle – de désavantager l’assuré, qui, s’il n’avait pas été invalide, se serait acquitté de contributions d’entretien plus faibles (calquées sur l’entretien convenable de l’enfant). Elle a conclu qu’il n’y avait pas lieu d’affecter l’entièreté du solde des rentes à l’entretien des enfants des parties. 7.1.3 Lorsque la situation financière du débiteur d’aliments est particulièrement bonne, l’enfant a en principe le droit d’obtenir que ses besoins soient calculés de manière plus large et qu’il puisse satisfaire ses besoins de manière étendue (TF 5A_830/2018 du 21 mai 2019 consid. 4.1 ; TF 5A_85/2017 du 19 juin 2017 consid. 6.1 ; TF 5A_874/2014 du 8 mai 2015 consid. 4.2 ; ATF 120 II 285, 290 ss, JdT 1996 I 213 ; Fountoulakis, in Geiser/Fountoulakis [éd], Basler Kommentar, 6ème éd., n. 2 ad art. 285 CC ; Roelli, in Breitschmid et Rumo-Jungo [éd.], Handkommentar zum Schweizer Privatrecht, 2ème éd., n. 4 ad art. 285 CC ; Guillod/Burgat, Droit de la famille, 4ème éd., n. 283 ; Jungo/Aebi-Müller/Schweighauser, FamPra 2017, p. 179 ; Meier/Stettler, Droit de la filiation, 6ème éd., n. 1396). Il faut</w:t>
      </w:r>
    </w:p>
    <w:p>
      <w:r>
        <w:t>- 32 - cependant qu’il s’agisse de besoins existants. L’entretien convenable trouve toujours sa limite dans la couverture des besoins déterminés de manière adaptée à la situation. En particulier, la contribution d’entretien n’a pas pour vocation de permettre à l’enfant de constituer de l’épargne (Fountoulakis/Breitschmid, in Basler Kommentar ZGB I, 6ème éd. 2018, n. 24 ad art. 276 CC). Dans son Message relatif à l'introduction de l'art. 285a al. 1 CC, le Conseil fédéral a précisé que, de manière générale, le montant de la contribution d'entretien, une fois complété des éventuelles allocations familiales, ne doit pas dépasser le montant nécessaire pour couvrir les besoins de l'enfant. Il en résulterait sinon une contradiction avec le principe selon lequel l'entretien convenable ne doit pas excéder les besoins de l'enfant. Lors du calcul de la contribution d'entretien, il s'agit donc de déduire d'office les prestations d'assurances sociales du montant correspondant aux besoins de l'enfant (FF 2014 559 ; TF 5A_782/2019 du 15 juin 2020 consid. 3.3). 7.2 7.2.1 En l’espèce, en retranchant les allocations familiales (300 fr.), des coûts directs – élargis – de l’enfant (1'661 fr. 15), il subsiste un solde négatif de 1'361 fr. 15. Avant de calculer la contribution d’entretien à la charge de l’intimé, il faut préalablement prendre en considération les rentes d’assurances sociales (1'722 fr. 10) servies à la mère pour l’entretien de l’enfant. Comme on vient de le voir, ces rentes ne sont en réalité pas un « revenu » de l’enfant. Il s’agit plutôt d’un revenu servi à la mère – en remplacement du revenu d’une activité précédemment exercée – pour l’entretien de l’enfant, qui échoit à celui-ci, pour autant que le cumul des rentes et des allocations familiales n’excède pas l’entretien convenable de l’enfant. Il en découle que l’appelante contribue financièrement à l’entretien de son fils par le versement des rentes, lesquelles doivent être affectées prioritairement à l’entretien, avant la fixation de toute contribution d’entretien. En l’occurrence, on ne saurait considérer que la totalité des rentes par 1'722 fr. 10 soit affectée à l’entretien convenable</w:t>
      </w:r>
    </w:p>
    <w:p>
      <w:r>
        <w:t>- 33 - de l’enfant P.________, car dans ce cas l’entretien convenable serait dépassé à concurrence de 360 fr. 95 (1'661 fr. 15 – [1'722 fr. 10 + 300 fr.]). Par ailleurs, il ne se justifie pas que l’appelante contribue seule financièrement à l’entretien de son fils. Il y a lieu de tenir compte du fait qu’en tant que parent gardien de l’enfant, elle offre à celui-ci également des prestations en nature. D’autre part, l’intimé dispose d’un excédent après couverture de son minimum vital, de sorte qu’il peut contribuer, dans une certaine mesure, à l’entretien de son fils. Sur le principe, l’intimé ne s’y oppose pas. 7.2.2 S’agissant de la quotité, l’intimé demande que sa contribution soit fixée au montant de 600 fr. retenu par le premier juge. De son côté, l’appelante conclut principalement à la confirmation du jugement de divorce, subsidiairement à ce que l’intimé soit condamné à contribuer à l’entretien de l’enfant à concurrence de 1'500 fr. par mois (premier palier). Le jugement du divorce a fixé une contribution d'entretien correspondant à 15 % du revenu de l’intimé, mais au minimum – même si le montant dû devait représenter plus de 15% de son revenu – à 1'500 fr. (jusqu’à ce que l’enfant atteigne l’âge de 8 ans) , à 1'700 fr. (de 8 à 14 ans), à 1'900 fr. (de 14 à 16 ans) et à 2'000 fr. (à la fin des études régulières et sérieuses de l’enfant, mais jusqu’à l’âge de 25 ans au plus). Le nouveau droit de l'entretien ayant jeté aux oubliettes la méthode des pourcentages qui avait cours dans certains cantons (cf. consid. 7.1.1 supra), on ne saurait fixer la contribution due par l’intimé en fonction d’un certain pourcentage. En outre, on relèvera que le jugement de divorce en cause, rendu dans une procédure de requête commune sous l’ancien droit de l’entretien de l’enfant, n’arrête pas l’entretien convenable de l’enfant. En application de la méthode des pourcentages, on considérait cependant que le parent gardien fournissait l’entretien en nature, alors que le parent non gardien couvrait les coûts directs par le 15 % de son revenu, ce qui correspondait au train de vie du débirentier et du crédirentier. On en déduit que les coûts directs de l’enfant étaient, à l’époque du jugement, de l’ordre de 1'500 fr. (15 % du revenu net de 10'312 fr. 50). Depuis le jugement de divorce, les coûts directs de l’enfant</w:t>
      </w:r>
    </w:p>
    <w:p>
      <w:r>
        <w:t>- 34 - ont légèrement augmenté, s’élevant actuellement à 1'661 fr. 15. En revanche, les possibilités de financer les coûts de l’enfant se sont nettement élargies, puisque dès le 1er août 2015, respectivement dès le 1er octobre 2016, l’appelante perçoit des rentes pour enfant du premier, respectivement deuxième piliers, totalisant actuellement 1'722 fr. 10. Le jugement de divorce datant du 3 juillet 2013, cette source de financement des besoins de l’enfant n’existait pas à cette date. En outre, condamner l’intimé à verser une contribution d’entretien de 1'700 fr. (palier prévu par le jugement du divorce pour l’âge actuel de P.________) aurait pour conséquence que l’appelante percevrait pour lui la somme de 2'000 fr. par mois (1'700 fr. + 300 fr. d’allocations familiales), sans compter les rentes d’assurances sociales, alors que les coûts directs de P.________ sont de l’ordre de 1'600 francs. Cela reviendrait concrètement à favoriser la situation économique de l’appelante, au détriment de celle de l’intimé, car elle réaliserait un bénéfice au moyen des contributions de toutes natures versées pour l’enfant. Cela serait d’autant moins justifié que les circonstances de l’espèce ne permettent pas de déroger à la jurisprudence selon laquelle les besoins de l’enfant constituent, en principe, la limite de l’obligation d’entretien. En effet, le train de vie des parents n’apparaît pas comme étant fastueux. Le père bénéficie, après déduction d’un modeste montant de 500 fr. pour L.________, au demeurant non contestée par l’appelante, d’un disponible de 3'776 fr. 60 (7'206 fr. – [2'928 fr. 40 + 500 fr.]), ce qui n’est pas exorbitant. Son salaire mensuel net de 7'205 fr. ne l’est pas davantage. On relève en outre que les charges du père ont été arrêtées à hauteur du minimum vital LP majoré des seuls impôts. Le budget retenu ne couvre pas les cotisations à l’assurance-maladie de base ni ne s’étend aux autres charges courantes, telles que les frais d’acquisition du revenu ou des vacances. En revanche, les coûts de l’enfant P.________ ont été calculés de manière élargie. S’y ajoute que l’intimé ne participe en l’état que dans une moindre mesure (cf. consid. 4.2.3 supra), par 500 fr. seulement, à l’entretien de L.________. Dans la mesure où les charges essentielles de P.________ peuvent être couvertes par les allocations familiales et les rentes, il ne se justifie pas que l’intimé contribue à</w:t>
      </w:r>
    </w:p>
    <w:p>
      <w:r>
        <w:t>- 35 - l’entretien de son fils dans une mesure qui excède largement le montant qu’il consacre à l’entretien de sa fille. En définitive, le premier juge n’a pas outrepassé le pouvoir d’appréciation dont il jouissait en fixant, à la suite de l’offre de l’intimé, la contribution d’entretien à la charge de celui-ci à concurrence de 600 francs. Ce montant est adéquat et doit être confirmé. Il s’ensuit que sur les rentes d’assurances sociales que l’appelante reçoit pour l’entretien de P.________, elle en affectera en réalité une partie seulement à son entretien, soit à concurrence de 761 fr. 15 (1'661 fr. 15 – [300 fr. + 600 fr.]). 8. 8.1 S’agissant des paliers, la doctrine relève que la convention d’entretien ou le jugement peut prévoir que la contribution sera augmentée ou réduite dès que des changements déterminés interviendront dans les besoins de l’enfant, les ressources des père et mère ou le coût de la vie (art. 286 al. 1 CC). S’il ne s’agit pas d’événements certains, ils doivent avoir un caractère suffisamment vraisemblable ; on évitera ainsi le recours ultérieur à une procédure en modification (art. 286 al. 2 CC), tout en permettant aux intéressés de planifier leur budget sur le long terme. Dans la pratique, l’on rencontre avant tout l’échelonnement des contributions couvrant les besoins effectifs de l’enfant, qui – contrairement à son besoin décroissant de prise en charge – vont en s’accroissant en fonction de son âge. Les seuils sont usuellement fixés à six ans (âge d’entrée en scolarité primaire), dix ou douze ans (passage en scolarité de niveau secondaire) et seize ans (fin de la scolarité obligatoire) (Meier/Stettler, Droit de la filiation, 6è éd., 2019, p. 951 n. 1441). Une partie de la doctrine préconise – pour éviter d’avoir des seuils et donc des cas de modification trop nombreux – de se calquer désormais sur les seuils appliqués en lien avec la contribution de prise en charge, même si les paliers fixés visent des situations différentes. Il y aura ainsi lieu de fixer des paliers en fonction des degrés de scolarité, soit un premier palier correspondant au début de l’école obligatoire, un deuxième</w:t>
      </w:r>
    </w:p>
    <w:p>
      <w:r>
        <w:t>- 36 - palier dès le début du secondaire I et un dernier palier dès l’âge de seize ans (Meier/Stettler, op. cit., pp. 943 n. 1427 s par renvoi de p. 951 n. 1441). En fixant les paliers, la jurisprudence rappelle qu’il ne faut pas prendre comme point de départ le niveau de vie le plus élevé qu'il est possible d'avoir avec un certain revenu, mais celui qui est réellement mené, et de retenir que les besoins de l'enfant augmenteront dans une telle proportion (TF 5A_127/2009 du 12 octobre 2009 consid. 6.4). 8.2 Les paliers retenus par le jugement de divorce doivent également être adaptés à la nouvelle pratique. Sur ce point également, il n’y a pas lieu de modifier les paliers retenus par le premier juge, lesquels sont conformes. 9. Au vu de ce qui précède, l’appel doit être rejeté et le jugement entrepris confirmé. 9.1 Les conditions de l’art. 117 CPC étant réalisées, la requête d’assistance judiciaire de l’intimé doit être admise, Me Anne-Luce Julsaint Buonomo étant désignée comme son conseil d’office pour la procédure de deuxième instance, en application de l’art. 119 al. 4 CPC.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La liste d’opérations déposée par le conseil de l’intimé, indiquant une durée de travail de 5 heures et 50 minutes pour la période du 3 février au 19 juin 2020 ne prête pas le flanc à la critique. Aussi, l’indemnité requise de 1'187 fr. 40, débours et TVA compris, lui sera allouée.</w:t>
      </w:r>
    </w:p>
    <w:p>
      <w:r>
        <w:t>- 37 - Cette indemnité ne sera versée que si les dépens alloués à l’intimé ne peuvent pas être perçus de l’appelante (art. 122 al. 2 CPC). Le bénéficiaire de l’assistance judiciaire est, dans la mesure de l’art. 123 CPC, tenu au remboursement de l'indemnité de son conseil d'office provisoirement laissée à la charge de l'Etat. 9.2 Les frais judiciaires de deuxième instance, arrêtés à 1'200 fr. (art. 63 al. 2 TFJC [tarif du 28 septembre 2010 des frais judiciaires civils ; BLV 270.11.5]), doivent être mis à la charge de l’appelante, qui succombe (art. 106 al. 1 CPC). L’assistance judiciaire ne dispense pas de verser des dépens à la partie adverse (art. 118 al. 3 CPC). L’appelante, qui succombe, doit ainsi verser à l’intimé des dépens de deuxième instance (art. 122 al. 1 let. d CPC). Compte tenu de l’importance de la cause, de ses difficultés, de l’ampleur du travail et du temps consacré à la procédure, les dépens peuvent être arrêtés à 2'000 fr. pour toutes choses (art. 7 et 19 al. 2 TDC [tarif des dépens en matière civile du 23 novembre 2010 ; BLV 270.11.6]).</w:t>
      </w:r>
    </w:p>
    <w:p>
      <w:r>
        <w:rPr>
          <w:b/>
        </w:rPr>
        <w:t>E. 10</w:t>
      </w:r>
    </w:p>
    <w:p>
      <w:r>
        <w:t>depuis l’année 2019. Les coûts directs de l’enfant P.________ sont les suivants (cf. consid. 4.3 infra) : - montant de base LP Fr. 600.00 - part au loyer de la mère (20% de 2'317 fr.) Fr. 463.40 - assurance maladie Fr. 179.55 - encadrement parascolaire Fr. 53.35 - repas parascolaire Fr. 89.85 - frais dentaires Fr. 250.00 - arts martiaux Fr. 25.00 sous-total Fr. 1'661.15 dont à déduire les allocations familiales Fr. - 300.00 Total Fr. 1'361 fr. 15 L’affectation des rentes pour enfant précitées à l’entretien de P.________ sera discutée plus avant (cf. consid. 7.1.1 et 7.2.2 infra).</w:t>
      </w:r>
    </w:p>
    <w:p>
      <w:r>
        <w:t>- 12 - 5. Par demande déposée le 20 septembre 2017 devant le Tribunal civil de l’arrondissement de La Côte, D.________ a conclu, avec suite de frais et dépens, à la modification du jugement de divorce rendu le 3 juillet 2013 par le Tribunal de première instance du canton de Genève, au fond, comme il suit : « (…) Le chiffre 5 du Jugement de divorce du 3 juillet 2013 est modifié comme suit : Dès et y compris le 1er août 2017 : a) L’entretien convenable de P.________ est fixé à un montant à déterminer en cours d’instance ; b) D.________ contribuera à l’entretien de P.________, par le versement régulier et mensuel, payable d’avance, du montant fixé sous chiffre 5), pour autant que son minimum vital ne soit pas atteint. » Dans des « déterminations » du 10 novembre 2017, K.________ a conclu, avec suite de frais et dépens, au rejet de la requête (1) et au maintien du jugement (2), le demandeur étant débouté de toute autre ou contraire conclusion (3). Par demande motivée du 15 janvier 2018, le demandeur a conclu, avec suite de frais et dépens, à la modification du jugement de divorce rendu le 3 juillet 2013 par le Tribunal de première instance du canton de Genève comme il suit : « 5.A compter du 1er septembre 2017, la contribution d’entretien en faveur de P.________, né le , (sic) est fixée, allocations familiales non comprises, à : - CHF 1'100.- jusqu’à l’âge de 15 ans révolus, - CHF 1'200.- dès lors et jusqu’à l’âge de 18 ans révolus ou la fin de la formation selon l’art. 227 al, 2 CC (sic). 6. Donne acte à D.________ à ce qu’il s’engage à verser la contribution d’entretien susmentionnée, dès que ses revenus lui permettront de le faire sans porter atteinte à son minimum vital. » Dans sa réponse du 11 mai 2018, la défenderesse a conclu, avec suite de frais et dépens, au rejet de la requête (1) et au maintien du jugement (2), le demandeur étant débouté de toute autre ou contraire conclusion (3).</w:t>
      </w:r>
    </w:p>
    <w:p>
      <w:r>
        <w:t>- 13 - Dans sa réplique du 16 août 2018, le demandeur a conclu, avec suite de frais et dépens, à la modification du jugement de divorce rendu le 3 juillet 2013 par le Tribunal de première instance du canton de Genève comme il suit : « 5.A compter du 1er septembre 2017, la contribution d’entretien en faveur de P.________, né le 5 septembre 2008, est fixée, allocations familiales non comprises, à : - CHF 800.- (huit cents francs suisses) jusqu’à l’âge de dix ans révolus, - CHF 900.- (neuf cents francs suisses) dès lors et jusqu’à l’âge quinze ans (sic) révolus, - CHF 1'000.- (mille francs) dès lors et jusqu’à l’âge de 18 ans révolus ou la fin de la formation selon l’art. 227 al, 2 CC (sic). Donne acte à D.________ à ce qu’il s’engage à verser la contribution d’entretien susmentionnée dès que ses revenus lui permettront de le faire sans porter atteinte à son minimum vital. D.________ est libéré du paiement de la contribution tant que son minimum vital est atteint. » Dans sa duplique du 5 décembre 2018, la défenderesse a conclu, avec suite de frais et dépens, au rejet de la requête (1) et au maintien du jugement (2), le demandeur étant débouté de toute autre ou contraire conclusion (3). Le 7 janvier 2019, le demandeur a déposé ses déterminations. 6. 6.1 Pendant la procédure de modification du jugement de divorce, le demandeur a conclu à la suppression de la contribution d’entretien « dans la mesure où elle portait atteinte à son minimum vital ». Par ordonnance du 22 décembre 2017, confirmée par arrêt rendu le 6 avril 2018/205 par le Juge délégué de la Cour d’appel civile, les mesures provisionnelles requises ont été rejetées. 6.2 L’audience de plaidoiries finales du 2 mai 2019 a été suspendue pour permettre des discussions transactionnelles. L’audience a été reprise le 8 octobre 2019. Le demandeur a modifié ses conclusions,</w:t>
      </w:r>
    </w:p>
    <w:p>
      <w:r>
        <w:t>- 14 - avec suite de frais et dépens, en ce sens que « le jugement de divorce est modifié au chiffre 5 comme suit : A compter du 1er septembre 2017 jusqu’au 31 janvier 2019, la contribution d’entretien en faveur de P.________ est supprimée. Dès le 1er février 2019, D.________ participera à l’entretien de P.________ par le versement d’une contribution mensuelle de 600 fr. jusqu’à l’âge de 15 ans révolus, puis de 700 fr. dès lors jusqu’à l’âge de 18 ans révolus ou jusqu’à l’achèvement de la formation selon l’art. 277 al. 2 CC. ». La défenderesse a conclu au rejet de la demande, avec suite de frais et dépens.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