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PC16.015377 vom 21. September 2017</w:t>
      </w:r>
    </w:p>
    <w:p>
      <w:r>
        <w:t>VD Tribunal cantonal, 2017-09-21, FR</w:t>
      </w:r>
    </w:p>
    <w:p>
      <w:r>
        <w:rPr>
          <w:b/>
        </w:rPr>
        <w:t xml:space="preserve">Quelle: </w:t>
      </w:r>
      <w:r>
        <w:t>https://mcp.opencaselaw.ch/entscheid/vd_gerichte_PC16.015377</w:t>
      </w:r>
    </w:p>
    <w:p>
      <w:r>
        <w:t>FR: VD_GERICHTE PC16.015377 du 21 septembre 2017</w:t>
      </w:r>
    </w:p>
    <w:p>
      <w:r>
        <w:t>IT: VD_GERICHTE PC16.015377 del 21 settembre 2017</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2e éd., Berne 2014, n. 27 ad art. 107 LTF ; CREP 23 avril 2012/197).</w:t>
      </w:r>
    </w:p>
    <w:p>
      <w:r>
        <w:rPr>
          <w:b/>
        </w:rPr>
        <w:t>E. 2</w:t>
      </w:r>
    </w:p>
    <w:p>
      <w:r>
        <w:t>Dans son arrêt du 13 septembre 2017, le Tribunal fédéral a indiqué que le seul fait, pour le détenu, de ne pas réclamer l’examen de ses conditions de détention durant la procédure pénale ne pouvait valoir renonciation, dans la mesure où aucun élément ne permettait de supposer qu’il avait contrevenu à la bonne foi en procédure. Par ailleurs, il n’était pas en soi exclu d’obtenir un constat postérieurement au jugement de condamnation (TF 6B_1097/2016 consid. 3.1 et la réf. citée). En l’occurrence, il ne ressortait ni des décisions rendues ni du dossier que le recourant aurait requis le constat de conditions de détention illicites, respectivement la réparation du tort moral, en visant des fins étrangères au but déduit des art. 3 et 13 CEDH (Convention de sauvegarde des droits de l'homme et des libertés fondamentales du 4 novembre 1950 ; RS 0.101). Il n’était en particulier pas établi qu’il aurait intentionnellement laissé les conditions qu’il dénonçait se prolonger dans le temps et qu’il aurait attendu que la procédure pénale se termine, afin d’obtenir une indemnisation financière plutôt qu’une réduction de peine en réparation du tort moral subi. Il n’apparaissait pas davantage qu’il aurait renoncé à ses droits. Enfin, l’aléa de l’instruction induit par le temps écoulé ne justifiait pas de priver le recourant de son droit à une enquête prompte et impartiale, respectivement au constat de ses conditions de détention. Le</w:t>
      </w:r>
    </w:p>
    <w:p>
      <w:r>
        <w:t>- 5 - Tribunal fédéral a par conséquent considéré que la Cour de céans avait violé le droit fédéral en refusant d’entrer en matière sur la requête en constatation des conditions de détention illicites du recourant et lui a renvoyé la cause afin d’ouvrir une instruction, le cas échéant de constater l’illicéité des conditions de détention. Il s’ensuit que l'ordonnance du 5 août 2016 doit être annulée. Le dossier de la cause doit être renvoyé au Tribunal des mesures de contrainte pour qu’il procède dans les sens des considérants de la Haute Cour (art. 397 al. 2 CPP [Code de procédure pénale suisse du 5 octobre 2007 ; RS 312.0]).</w:t>
      </w:r>
    </w:p>
    <w:p>
      <w:r>
        <w:rPr>
          <w:b/>
        </w:rPr>
        <w:t>E. 3</w:t>
      </w:r>
    </w:p>
    <w:p>
      <w:r>
        <w:t>W.________ a requis la désignation d’office de son défenseur pour la procédure de recours. Il y a lieu d’admettre cette requête en ce sens que Me Olivier Bloch est désigné en qualité de défenseur d’office de W.________ pour la procédure de recours (art. 133 CPP) et son indemnité fixée à 540 fr., plus la TVA par 43 fr. 20, soit à 583 fr. 20 au total.</w:t>
      </w:r>
    </w:p>
    <w:p>
      <w:r>
        <w:rPr>
          <w:b/>
        </w:rPr>
        <w:t>E. 4</w:t>
      </w:r>
    </w:p>
    <w:p>
      <w:r>
        <w:t>En définitive, le recours interjeté le 17 août 2016 par W.________ doit être admis. L’ordonnance rendue le 5 août 2016 par le Tribunal des mesures de contrainte doit être annulée et le dossier de la cause renvoyé à cette autorité pour qu’elle procède dans le sens des considérants qui précèdent. Les frais de la procédure de recours, constitués en l'espèce de l'émolument d'arrêt, par 550 fr. (art. 20 al. 1 et 2 TFIP [tarif des frais de procédure et indemnités en matière pénale du 28 septembre 2010 ; RSV 312.03.1]), ainsi que des frais imputables à la défense d’office (art. 422 al. 1 et al. 2 let. a CPP), par 583 fr. 20, seront laissés à la charge de l’Etat (art. 428 al. 4 CPP).</w:t>
      </w:r>
    </w:p>
    <w:p>
      <w:r>
        <w:t>- 6 - Par ces motifs, la Chambre des recours pénale prononce : I. Le recours est admis. II. L'ordonnance du 5 août 2016 est annulée, le dossier de la cause étant renvoyé au Tribunal des mesures de contrainte pour qu’il procède dans le sens des considérants. III. Me Olivier Bloch est désigné comme défenseur d’office du recourant pour la procédure de recours et son indemnité est fixée à 583 fr. 20 (cinq cent huitante-trois francs et vingt centimes). IV. Les frais de la procédure de recours, par 550 fr. (cinq cent cinquante francs), ainsi que l'indemnité due au défenseur d'office du recourant, par 583 fr. 20 (cinq cent huitante-trois francs et vingt centimes), sont laissés à la charge de l'Etat. V. L’arrêt est exécutoire. Le président : La greffière : Du Le présent arrêt, dont la rédaction a été approuvée à huis clos, est notifié, par l'envoi d'une copie complète, à : - Me Olivier Bloch, avocat (pour W.________), - Ministère public central, et communiqué à : - M. le Président du Tribunal des mesures de contrainte,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