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P316.013401 vom 18. Juni 2017</w:t>
      </w:r>
    </w:p>
    <w:p>
      <w:r>
        <w:t>VD Tribunal cantonal, 2017-06-18, FR</w:t>
      </w:r>
    </w:p>
    <w:p>
      <w:r>
        <w:rPr>
          <w:b/>
        </w:rPr>
        <w:t xml:space="preserve">Quelle: </w:t>
      </w:r>
      <w:r>
        <w:t>https://mcp.opencaselaw.ch/entscheid/vd_gerichte_P316.013401</w:t>
      </w:r>
    </w:p>
    <w:p>
      <w:r>
        <w:t>FR: VD_GERICHTE P316.013401 du 18 juin 2017</w:t>
      </w:r>
    </w:p>
    <w:p>
      <w:r>
        <w:t>IT: VD_GERICHTE P316.013401 del 18 giugno 2017</w:t>
      </w:r>
    </w:p>
    <w:p>
      <w:pPr>
        <w:pStyle w:val="Heading2"/>
      </w:pPr>
      <w:r>
        <w:t>Erwägungen</w:t>
      </w:r>
    </w:p>
    <w:p>
      <w:r>
        <w:rPr>
          <w:b/>
        </w:rPr>
        <w:t>E. 1</w:t>
      </w:r>
    </w:p>
    <w:p>
      <w:r>
        <w:t>CO (Code des obligations du 30 mars 1911 ; RS 220), que, ce dernier s’étant opposé à ce transfert, les rapports de travail avaient pris fin à l’expiration du délai de congé légal de trois mois conformément à l’art. 335c al. 1 CO, soit le 31 janvier 2016, que la défenderesse et l’ancien employeur étaient solidairement responsables du versement du salaire et qu’en interdisant au demandeur de revenir travailler le 5 octobre 2015, la défenderesse avait empêché par sa faute l’exécution du travail et restait ainsi tenue de s’acquitter du salaire pendant le délai de congé en vertu de l’art. 324 al. 1 CO.</w:t>
      </w:r>
    </w:p>
    <w:p>
      <w:r>
        <w:rPr>
          <w:b/>
        </w:rPr>
        <w:t>E. 2</w:t>
      </w:r>
    </w:p>
    <w:p>
      <w:r>
        <w:t>Par acte du 12 mai 2017, P.________ Sàrl a interjeté appel contre le jugement précité, en concluant à ce qu’elle soit libérée du « versement d’un salaire immérité ». Après être revenue sur certains faits, dont la plupart ne sont pas pertinents, elle se limite à faire valoir qu’elle</w:t>
      </w:r>
    </w:p>
    <w:p>
      <w:r>
        <w:t>- 3 - ne pouvait accepter de verser un salaire à un employé qui refusait de travailler, qui se faisait faire un certificat médical antidaté pour arriver à ses fins et qui souhaitait profiter des indemnités de chômage au lieu de travailler. Elle demande ainsi que son employé soit condamné pour vouloir profiter du système.</w:t>
      </w:r>
    </w:p>
    <w:p>
      <w:r>
        <w:rPr>
          <w:b/>
        </w:rPr>
        <w:t>E. 3</w:t>
      </w:r>
    </w:p>
    <w:p>
      <w:r>
        <w:t>ad art. 311).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w:t>
      </w:r>
    </w:p>
    <w:p>
      <w:r>
        <w:t>- 4 - 3.3),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4A_376/2016 du 2 décembre 2016 ; 5A_438/2012 du 27 août 2012 consid. 2.2; 4A_97/2014 déjà cité consid. 3.3). A défaut de motivation suffisante, l'appel est irrecevable (TF 4A_651/2012 du 7 février 2013 consid. 4.2; TF 4A_101/2014 du 26 juin 2014 consid. 3.3; TF 5A_209/2014 du 2 septembre 2014 consid. 4.2.1). Il ne saurait en effet être remédié à un défaut de motivation de l’appel par la fixation d’un délai à forme de l’art. 132 al. 1 CPC, un tel vice n'étant pas d'ordre purement formel et affectant l'appel de façon irréparable (TF 4A_463/2014 du 23 janvier 2015, consid. 1 et 4A_651/2012 du 7 février 2013 consid. 4.2; CACI 9 septembre 2011/240, in JdT 2011 III 184 ; Jeandin, op. cit., n. 5 ad art. 311 CPC, pp. 1251-1252; Reetz/Theiler, Kommentar zur Schweizerischen Zivilprozessordnung, Sutter- Somm/Hasenböhler/Leuenberger Hrsg, 2e éd., Zurich 2013, n. 38 ad art. 311 CPC, pp. 2166-2167).</w:t>
      </w:r>
    </w:p>
    <w:p>
      <w:r>
        <w:rPr>
          <w:b/>
        </w:rPr>
        <w:t>E. 3.1</w:t>
      </w:r>
    </w:p>
    <w:p>
      <w:r>
        <w:t>Aux termes de l’art. 311 al. 1 CPC (Code de procédure civile du 19 décembre 2008 ; RS 272), l’appel doit être motivé, soit démontrer le caractère erroné de la motivation attaquée. L'appelant doit expliquer en quoi son argumentation peut influer sur la solution retenue par les premiers juges (TF 4A_659/2011 du 7 décembre 2011 consid. 3 et 4, RSPC 2012 p. 128, SJ 2012 I 231; TF 5A_438/2012 du 27 août 2012 consid. 2.2, RSPC 2013 p. 29; TF 4A_474/2013 du 10 mars 2014 consid. 3.1, SJ 2014 I 459).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4A_651/2012 du 7 février 2013 consid. 4.2). L’instance supérieure doit pouvoir comprendre ce qui est reproché au premier juge sans avoir à rechercher les griefs par elle-même, ce qui exige une certaine précision quant à l’énoncé et à la discussion des griefs (Jeandin, CPC commenté, n.</w:t>
      </w:r>
    </w:p>
    <w:p>
      <w:r>
        <w:rPr>
          <w:b/>
        </w:rPr>
        <w:t>E. 3.2</w:t>
      </w:r>
    </w:p>
    <w:p>
      <w:r>
        <w:t>En l’espèce, la motivation de l’acte d’appel ne respecte pas les exigences prévues par l’art. 311 al. 1 CPC dans la mesure où l’appelante ne prend pas appui sur la motivation attaquée pour faire valoir ses griefs et où elle ne démontre nullement en quoi sa thèse devrait l’emporter sur celle de la décision attaquée.</w:t>
      </w:r>
    </w:p>
    <w:p>
      <w:r>
        <w:rPr>
          <w:b/>
        </w:rPr>
        <w:t>E. 4</w:t>
      </w:r>
    </w:p>
    <w:p>
      <w:r>
        <w:t>Au vu de ce qui précède, l’appel doit être déclaré irrecevable selon le mode procédural de l’art. 312 al. 1 CPC. Le présent arrêt peut être rendu sans frais judiciaires (art. 114 let. c CPC), ni dépens, l’intimé n’ayant pas été invitée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