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P313.053009 vom 4. Juli 2016</w:t>
      </w:r>
    </w:p>
    <w:p>
      <w:r>
        <w:t>VD Tribunal cantonal, 2016-07-04, FR</w:t>
      </w:r>
    </w:p>
    <w:p>
      <w:r>
        <w:rPr>
          <w:b/>
        </w:rPr>
        <w:t xml:space="preserve">Quelle: </w:t>
      </w:r>
      <w:r>
        <w:t>https://mcp.opencaselaw.ch/entscheid/vd_gerichte_P313.053009</w:t>
      </w:r>
    </w:p>
    <w:p>
      <w:r>
        <w:t>FR: VD_GERICHTE P313.053009 du 4 juillet 2016</w:t>
      </w:r>
    </w:p>
    <w:p>
      <w:r>
        <w:t>IT: VD_GERICHTE P313.053009 del 4 luglio 2016</w:t>
      </w:r>
    </w:p>
    <w:p>
      <w:pPr>
        <w:pStyle w:val="Heading2"/>
      </w:pPr>
      <w:r>
        <w:t>Erwägungen</w:t>
      </w:r>
    </w:p>
    <w:p>
      <w:r>
        <w:rPr>
          <w:b/>
        </w:rPr>
        <w:t>E. 24</w:t>
      </w:r>
    </w:p>
    <w:p>
      <w:r>
        <w:t>août 2009 consid. 4.3.3; TF 1C_245/2008 du 2 mars 2009 consid. 4.2; TF 4C_253/2001 du 18 décembre 2001 consid. 2c).</w:t>
      </w:r>
    </w:p>
    <w:p>
      <w:r>
        <w:t>- 13 - Dire si le congé est abusif au sens de l'art. 336 CO relève du droit. A l'inverse, déterminer le motif du congé est une question de fait. Pour juger si le congé est abusif, il faut se fonder sur le motif réel, dont la détermination relève du fait. Le fardeau de la preuve incombe à la partie qui entend en déduire un droit (art. 8 CC), soit le plus souvent au travailleur. Le fait à établir étant de nature psychique, sa preuve est difficile à rapporter. C'est pourquoi la jurisprudence admet que le juge peut présumer en fait l'existence d'un congé abusif lorsque l'employé parvient à présenter des indices suffisants pour faire apparaître comme non réel le motif avancé par l'employeur. Il s'agit d'une présomption destinée à faciliter la preuve en rendant admissible la preuve par indices, non d'un renversement du fardeau de la preuve. Le point de savoir si une telle présomption est établie ou non relève de l'appréciation des preuves et non de l'application du droit fédéral (TF 4C.121/2001 du 16 octobre 2001 consid. 3; TF 4C.27/1992 du 30 juin 1992 consid. 3a, in SJ 1993 p. 360). De son côté, l'employeur ne peut rester inactif : il doit apporter des preuves à l'appui de ses propres allégations quant au motif du congé. Dans la mesure où, au moment de licencier, un état de tension ou de mécontentement prévaut le plus souvent, une partie de la doctrine invite le juge à se montrer prudent dans l'admission de la preuve par indices, préconisant que la vraisemblance des faits permettant de retenir le caractère abusif du congé soit très grande, voire confine à la certitude (Wyler/Heinzer, Droit du travail, 3e éd., 2014, pp. 643-644). 2.2.2.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Ill 374 consid. 4.3.1; TF 4A_238/2015 du 22 septembre 2015 consid. 2.2). Le CPC consacre la libre appréciation des preuves en fonction du caractère pertinent et contesté du fait à établir (art. 157 CPC). La suspicion de partialité d'un témoin, résultant par exemple d'un lien conjugal, de parenté, d'alliance ou d'amitié avec une partie, doit être prise en considération au stade de l'appréciation</w:t>
      </w:r>
    </w:p>
    <w:p>
      <w:r>
        <w:t>- 14 - du témoignage. Elle n'exclut pas d'emblée que la déposition soit tenue pour digne de foi et il incombe au juge du fait d'apprécier sa force probante. Une approche circonspecte du témoignage de l'époux et de l'amie d'une partie n'est pas arbitraire, car il se justifie objectivement d'envisager une convergence d'intérêts et un esprit de solidarité entre eux et cette partie. C'est d'autant plus le cas lorsqu'il n'existe aucun indice ni commencement de preuve indépendants de telles dépositions et propres à les corroborer (TF 4A_181/2012 du 10 septembre 2012 consid. 3, in RSPC 2013 p. 25). L'art. 172 let. b CPC impose d'ailleurs au juge d'investiguer préliminairement au témoignage les circonstances objectives ou subjectives propres à avoir une incidence sur la crédibilité des déclarations du témoin. 2.3. 2.3.1 En l’espèce, l'appelante se plaint tout d’abord du fait que les témoignages de B.________ à l'occasion de son audition par la police le 22 octobre 2013 (dans le cadre de la procédure pénale), ainsi que de L.________ lors de l'audience du 22 octobre 2014, n'aient pas été pris en compte pour retenir la tenue de propos diffamatoires de l'intimée à l'égard de ses collègues. Pour leur part, les premiers juges ont retenu que « tout au plus certains de ses collègues ont exprimé devant le tribunal lors de leurs auditions respectives qu'il pouvait lui arriver (soit à l'intimée, réd.) de se montrer trop curieuse et/ou indiscrète. De même, il lui a aussi été reproché de faire trop étalage de sa vie privée au travail. Mais cela n'a donc à l'évidence strictement rien à voir avec de la diffamation. Par conséquent, sur une telle base, il convient de retenir que c'est à tort ainsi que totalement abusivement que la demanderesse a été accusée par sa hiérarchie de diffamation. (...) » (jugt, p. 35). 2.3.2 Le témoin B.________ n'a pas témoigné devant le tribunal civil. Cependant, sa déposition dans le cadre de la procédure pénale ayant divisé l’intimée et V.________ figure au dossier (pièce 4 du bordereau du 22 octobre 2014 de l’appelante). Ce témoin a rapporté les dires de l'intimée,</w:t>
      </w:r>
    </w:p>
    <w:p>
      <w:r>
        <w:t>- 15 - selon lesquels celle-ci aurait dit à plusieurs personnes de l'extérieur, notamment sur des chantiers, que toutes les personnes (ndr : de sexe féminin) ayant travaillé au sein du bureau de la société appelante se seraient retrouvées enceintes, des œuvres soit du chef de chantier, L.________, soit du directeur, [...] (cf. R. 6). Cependant, il ressort également de cette déposition que B.________ n'a pas été le témoin direct des dires de l'intimée, mais qu'elle a rapporté les propos de tiers (cf. R. 6 : « De ce que je sais, ... » ; R. 25 : « Cela m’a effectivement été reporté »), en usant par ailleurs parfois du conditionnel, de sorte que son témoignage n'est pas suffisamment probant. Quant à L.________, il a déclaré le 22 octobre 2014 à ce sujet : « On est une petite équipe parfois on a un peu moins de travail. J'ai dit à la demanderesse qu'il ne fallait pas parler de qui couchait avec qui, c'était la vie privée des gens. Je ne voulais pas qu'on perde du temps à parler de sa vie privée ». Si ce témoignage implique le sous-entendu d'une curiosité déplacée, voire d'une tendance aux commérages de la part de l'intimée, il est insuffisamment précis pour attester de propos diffamatoires tenus par cette dernière. Les autres témoins et collègues de l'intimée n'ont pas confirmé les allégations de l'appelante : le témoin [...] n'a pas entendu de rumeurs qui auraient été répandues par l'intimée sur le compte de V.________. Le témoin B.S.________ a en substance déclaré n'avoir rien constaté par lui- même mais avoir reçu les versions divergentes de dames P.________ et V.________ et vouloir rester en bons termes avec chacune d'elles. Enfin, il ressort du témoignage de C.S.________, présente dans une autre pièce au moment de l'altercation, qu'elle a entendu l'intimée nier avoir traité son interlocutrice, à savoir V.________, de « pute ». Quant au témoignage de V.________, devenue entretemps [...], quand bien même elle ne travaillait plus dans la société appelante lors de son audition, il faut constater avec les premiers juges qu'au vu de son implication dans le licenciement (elle a déclaré lors de son audition comme témoin avoir elle-même pris la décision de licencier l'intimée,</w:t>
      </w:r>
    </w:p>
    <w:p>
      <w:r>
        <w:t>- 16 - après avoir vérifié le bien-fondé des rumeurs dont elle aurait été la principale victime) et au vu du conflit qui l'a opposée à l'intimée, il ne saurait être pris en compte sans être corroboré par d'autres éléments probants, qui font défaut en l'occurrence. 2.3.3 Au vu de ce qui précède, les premiers juges n'ont pas mal apprécié les témoignages recueillis, mais ont au contraire pondéré ceux-ci de façon adéquate en fonction de l'implication des uns ou des autres dans le conflit, conformément au devoir qui leur est imposé par l'art. 172 let. b CPC. Le grief tiré de l'appréciation « arbitraire » des faits doit donc être rejeté quant à l'absence de propos diffamatoires imputables à l'intimée. 2.4 2.4.1 En second lieu, l'appelante conteste les circonstances ayant présidé au licenciement, notamment le déroulement de l'altercation ayant divisé l'intimée et V.________ dans le bureau de cette dernière. Elle conteste que l'intimée ait subi des lésions corporelles en lien de causalité naturelle avec les circonstances de l'altercation, faisant valoir que le mari de l'intimée pourrait en être la cause, et suggère que l'action de l'intimée serait uniquement motivée par une opportune préoccupation financière. Sur la base des témoignages de C.S.________ et du sergent F.________, du contenu du certificat médical produit par l'intimée, ainsi que de la passivité de la société appelante qui n'avait pas cherché à contester la validité des certificats médicaux, les premiers juges ont retenu que P.________ avait démontré avec suffisamment de vraisemblance qu'elle avait subi des lésions corporelles du fait de sa supérieure au moment où son congé lui avait été notifié, nonobstant que l'altercation s'était déroulée dans un bureau, portes fermées, et qu'aucun tiers n'avait visualisé l'entier de la scène. 2.4.2 L'appelante soutient qu'immédiatement après l'altercation et la sortie de l’intimée de ses locaux, cette dernière n'aurait présenté aucune trace de lésion corporelle. Elle invoque à cet égard le témoignage</w:t>
      </w:r>
    </w:p>
    <w:p>
      <w:r>
        <w:t>- 17 - du sergent F.________, ainsi que celui de L.________, ayant croisé l'appelante après sa sortie du bureau de V.________. Le sergent F.________ a expliqué au tribunal, lors de son audition du 10 novembre 2015, avoir aperçu le matin du 25 juillet 2013, aux alentours de 9h30, alors qu'il circulait dans son véhicule, une personne en pleurs, soit l'intimée, au milieu de sa voie de circulation. Après s'être identifiée, l'intimée avait expliqué en pleurant, le visage rouge, avoir été molestée par sa patronne, soit la dénommée V.________, qui l'avait licenciée quelques minutes auparavant. Le sergent F.________ avait recueilli la version des faits de V.________ et souhaité que les deux protagonistes le suivent au poste pour déposer plainte, mais V.________ ne le souhaitait pas et lorsqu'il était ressorti des locaux de la société appelante, l'intimée avait disparu. Il avait déduit de cette situation qu'il y avait probablement eu bousculade, bien qu'aucune des deux protagonistes ne l'ait mentionné. Il n'avait pas non plus entendu parler d'un collier cassé. Il avait conservé ses notes durant un mois, certain qu'un dépôt de plainte suivrait, ce qui avait été le cas. Le sergent F.________ a également précisé que par sa gestuelle et des mimiques, l'intimée lui avait fait comprendre avoir été agressée, sans qu'il puisse être plus précis. Du bras, elle avait désigné les locaux de l'appelante. Le témoin L.________ n'a pas fait état de traces de coup qu'il aurait constatées à la suite de l'altercation sur l'intimée, lorsqu'il l’avait vue devant les locaux de l'appelante, en présence de la police, à son retour au bureau, le 25 juillet 2013. Il a par contre confirmé que l'intimée pleurait et criait et qu'il lui avait demandé de s'asseoir. Il a également déclaré n'avoir pas constaté que le collier de l'intimée aurait été cassé ce jour-là. Dans les locaux, il avait ensuite vu V.________ et tout lui avait paru normal. 2.4.3 S'il ne ressort pas expressément des déclaration du sergent F.________ que l'intimée portait des marques de coups, le contraire ne ressort pas non plus de ce témoignage, dont on retiendra que le sergent a trouvé l'intimée, immédiatement après l'altercation avec V.________, en</w:t>
      </w:r>
    </w:p>
    <w:p>
      <w:r>
        <w:t>- 18 - pleurs, le visage rouge, et que celle-ci lui avait expliqué par des mimiques et sa gestuelle qu'elle avait été agressée dans les locaux de l'appelante, qu'elle avait désignés d'un geste du bras. En outre, il ressort de l'état de fait du jugement attaqué, qui n'est pas contesté sur ce point, que le rapport de police mentionne des lésions corporelles simples dont aurait été victime l'intimée et le fait qu'au vu de l'ensemble des circonstances, ces lésions paraissaient résulter de l'altercation survenue lors du licenciement. Le certificat médical produit par l'appelante lors de son audition-plainte du 25 juillet 2013 à 12h30 – signé du Dr [...], de la [...] et établi à la suite de la consultation médicale ayant eu lieu le matin même à 10h30 – fait état de « lésions corporelles simples » et constate des « preuves de tentative de strangulation sur le cou (suite illisible, réd.) des deux côtés, une petite ecchymose au menton à droite, l'abdomen supérieur très sensible à la palpation ». Sous la rubrique « Motif de la consultation », le médecin a écrit que l'intimée avait dit avoir été agressée par sa supérieure hiérarchique à 8h30 environ, sous forme d'une tentative de strangulation et d'un coup de poing dans l'épigastre. A eux seuls, ces éléments suffisent à corroborer les dires de l'intimée selon lesquels elle a été violentée par V.________ lors du licenciement survenu le matin même à 9h30. Comme l'ont retenu les premiers juges, les constatations médicales claires et la chronologie des événements laissent peu de place, sinon aucune place à une autre interprétation du cours des événements. La violence physique est objectivée. Le bouleversement émotionnel immédiatement après les faits a été perçu de deux témoins. Le sergent F.________ a apprécié la situation comme étant vraisemblablement la résultante d'une « bousculade » lors de laquelle l'intimée avait été agressée. L'intimée a tenu le même discours à l'ensemble des intervenants du 25 juillet 2013 (son mari, le sergent, le médecin qui l'a auscultée une heure à peine après les faits et enfin les policiers qui l’ont auditionnée). Par ailleurs, lors de son audition devant la police (pièce 4 du bordereau du 22 octobre 2014 de la l’appelante), B.________ a confirmé la violence de l'altercation ayant divisé</w:t>
      </w:r>
    </w:p>
    <w:p>
      <w:r>
        <w:t>- 19 - l'intimée d'avec V.________ le jour du licenciement (R. 19 et 20), le fait que c'est cette dernière qui criait et le fait que l'attitude de V.________ pouvait objectivement être perçue comme menaçante (cf. R. 6, par. 2, et R. 15 à 17). 2.4.4 Au vu de la conjonction des éléments qui précèdent, l'appréciation des faits par les premiers juges, selon laquelle l'intimée avait été physiquement agressée par V.________ en date du 25 juillet 2013, après avoir été accusée sans preuve sérieuse de diffamation, résiste à la critique. Le fait que chacune des protagonistes de l'affaire pénale ait négocié le retrait respectif des plaintes indépendamment de l'issue de la procédure civile opposant l'intimée à son employeur ou que le témoin L.________ n'ait pas constaté de lésions n'infirme en rien ce qui ressort suffisamment des autres éléments de l'instruction. Quant au fait que la description des événements par l'intimée à l'occasion de son audition- plainte ne corresponde pas exactement à celle faite au médecin qui l'examinait, il n'est pas davantage déterminant : le procès-verbal d'audition-plainte mentionnant des douleurs abdominales, il n'est pas exclu que les policiers, qui ont apparemment entendu P.________ sans interprète alors qu'elle s'exprime mal en français, aient extrapolé ses déclarations et mis les douleurs sur le compte du stress de l'altercation plutôt que sur un coup de poing. Quoi qu'il en soit, il faut relever que le certificat médical, qui mentionne un coup de poing dans l'épigastre, a été établi à la suite d'une consultation de l'intimée dans l'heure qui a suivi l'agression et que les constatations du médecin qui en est l'auteur, notamment les douleurs à la palpation de la zone concernée, corroborent les déclarations de l'intimée. Le grief fait par l’appelante aux premiers juges d’avoir mal établi les circonstances de l'altercation doit donc également être rejeté. 3. Sur la base des faits de la cause, le raisonnement des premiers juges quant au caractère abusif du congé, fondé à la fois sur la motivation dudit congé, qui consiste à reprocher à une employée un comportement pénalement répréhensible, sans preuve sérieuse mais sur la base de</w:t>
      </w:r>
    </w:p>
    <w:p>
      <w:r>
        <w:t>- 20 - suspicions émanant d'une autre employée qui attente à l'intégrité physique de la première de façon concomitante à la signification du congé, et sur les circonstances dans lesquelles ce congé a été signifié, constitutives d'une grave atteinte à la personnalité de l'intimée, est exempt de critique et doit être confirmé au vu de la jurisprudence rappelée ci-dessus (cf. 2.2.1 supra). 4. Il résulte de ce qui précède que l’appel doit être rejeté selon le mode procédural de l’art. 312 al. 1 CPC et le jugement confirmé. S’agissant d’un litige portant sur un contrat de travail dont la valeur litigieuse est inférieure à 30'000 fr. (art. 114 let. c CPC), il ne sera pas perçu de frais judiciaires de deuxième instance, l'avance de frais versée étant restituée à l'appelante.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