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OF20.024771 vom 23. Juli 2021</w:t>
      </w:r>
    </w:p>
    <w:p>
      <w:r>
        <w:t>VD Tribunal cantonal, 2021-07-23, FR</w:t>
      </w:r>
    </w:p>
    <w:p>
      <w:r>
        <w:rPr>
          <w:b/>
        </w:rPr>
        <w:t xml:space="preserve">Quelle: </w:t>
      </w:r>
      <w:r>
        <w:t>https://mcp.opencaselaw.ch/entscheid/vd_gerichte_OF20.024771</w:t>
      </w:r>
    </w:p>
    <w:p>
      <w:r>
        <w:t>FR: VD_GERICHTE OF20.024771 du 23 juillet 2021</w:t>
      </w:r>
    </w:p>
    <w:p>
      <w:r>
        <w:t>IT: VD_GERICHTE OF20.024771 del 23 luglio 2021</w:t>
      </w:r>
    </w:p>
    <w:p>
      <w:pPr>
        <w:pStyle w:val="Heading2"/>
      </w:pPr>
      <w:r>
        <w:t>Erwägungen</w:t>
      </w:r>
    </w:p>
    <w:p>
      <w:r>
        <w:rPr>
          <w:b/>
        </w:rPr>
        <w:t>E. 1</w:t>
      </w:r>
    </w:p>
    <w:p>
      <w:r>
        <w:t>Par décision du 31 mars 2021, adressée pour notification le 2 juin 2021, la Justice de paix du district de Morges (ci-après : les premiers juges) a clôturé sans suite l’enquête en changement de curateur ouverte concernant B.Q.________ (ci-après : la personne concernée) (I), a confirmé en qualité de curatrice [...], petite fille de la personne concernée, pour exercer ses fonctions dans le cadre de la curatelle de représentation et gestion, au sens des art. 394 al. 2 et 395 al. 3 CC (Code civil suisse du 10 décembre 1907 ; RS 210), instituée en faveur de B.Q.________, née le [...] 1938, veuve (II), a privé d'effet suspensif tout recours éventuel contre cette décision (art. 450c CC) (III) et a laissé les frais de la décision à la charge de l'Etat (IV).</w:t>
      </w:r>
    </w:p>
    <w:p>
      <w:r>
        <w:rPr>
          <w:b/>
        </w:rPr>
        <w:t>E. 2</w:t>
      </w:r>
    </w:p>
    <w:p>
      <w:r>
        <w:t>Par courrier du 12 juin 2021, reçu le 15 juin suivant, A.Q.________, fils de la personne concernée, a recouru contre la décision précitée. Ce courrier ne comprend pas de conclusion ni de grief formulé contre la décision entreprise.</w:t>
      </w:r>
    </w:p>
    <w:p>
      <w:r>
        <w:rPr>
          <w:b/>
        </w:rPr>
        <w:t>E. 3.1</w:t>
      </w:r>
    </w:p>
    <w:p>
      <w:r>
        <w:t>Le recours est dirigé contre une décision de la justice de paix clôturant sans suite une enquête en changement de curateur et confirmant le curateur dans ses fonctions.</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w:t>
      </w:r>
    </w:p>
    <w:p>
      <w:r>
        <w:t>- 3 - juridique à l’annulation ou à la modification de la décision attaquée ont qualité pour recourir (art. 450 al. 2 CC).</w:t>
      </w:r>
    </w:p>
    <w:p>
      <w:r>
        <w:rPr>
          <w:b/>
        </w:rPr>
        <w:t>E. 3.2.2</w:t>
      </w:r>
    </w:p>
    <w:p>
      <w:r>
        <w:t>Sous peine d’irrecevabilité, le recours doit être dûment motivé et interjeté par écrit (art. 450 al. 3 CC), les exigences de motivation ne devant cependant pas être trop élevées (TF 5A_922/2015 du 4 février 2016 consid. 5.1).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[ci-après : CR-CPC], n. 3a ad art. 311 CPC [Code de procédure civile du 19 décembre 2008 ; RS 272], applicable par renvoi de l’art. 450f CC, p. 1510). Le recours doit en outre contenir, sous peine d'irrecevabilité, des conclusions au fond pour permettre, le cas échéant, à l'autorité supérieure de statuer à nouveau, ce principe valant également lorsque la procédure est gouvernée par la maxime d’office (Jeandin, CR-CPC, op. cit., n. 4 ad art. 311 CPC, applicable par renvoi de l’art. 450f CC, p. 1511).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purement formel et affectant le recours de manière irréparable (Jeandin, CR-CPC, op. cit., n.</w:t>
      </w:r>
    </w:p>
    <w:p>
      <w:r>
        <w:rPr>
          <w:b/>
        </w:rPr>
        <w:t>E. 3.3</w:t>
      </w:r>
    </w:p>
    <w:p>
      <w:r>
        <w:t>En l’espèce, le recours a été interjeté en temps utile par un proche de la personne concernée, soit l’un de ses fils. Si sa volonté de recourir contre la décision du 31 mars 2021 ressort de sa lettre du 12 juin 2021, force est toutefois de constater que celle-ci ne contient pas de conclusion ni de grief à proprement dit. En effet, le recourant se contente de poser des questions, peu claires, aux premiers juges, sans indiquer en</w:t>
      </w:r>
    </w:p>
    <w:p>
      <w:r>
        <w:t>- 4 - quoi la décision entreprise devrait être modifiée. On ne comprend en particulier pas s’il s’oppose à la clôture de l’enquête en changement de curateur concernant B.Q.________. Partant, le recours déposé par A.Q.________ ne satisfait pas aux exigences de motivation rappelées ci-dessus et doit donc être déclaré irrecevable, aucun délai supplémentaire ne pouvant être fixé. 4. En conclusion, le recours d’A.Q.________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 Du</w:t>
      </w:r>
    </w:p>
    <w:p>
      <w:r>
        <w:t>- 5 - L'arrêt qui précède, dont la rédaction a été approuvée à huis clos, est notifié à : - M. A.Q.________, - Mme B.Q.________, - Mme [...], curatrice, et communiqué à : - Mme la Juge de paix du district de Morges, - M.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ad art. 311 CPC, applicable par renvoi de l’art. 450f CC, p. 1512).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