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OE22.043996 vom 17. März 2023</w:t>
      </w:r>
    </w:p>
    <w:p>
      <w:r>
        <w:t>VD Tribunal cantonal, 2023-03-17, FR</w:t>
      </w:r>
    </w:p>
    <w:p>
      <w:r>
        <w:rPr>
          <w:b/>
        </w:rPr>
        <w:t xml:space="preserve">Quelle: </w:t>
      </w:r>
      <w:r>
        <w:t>https://mcp.opencaselaw.ch/entscheid/vd_gerichte_OE22.043996</w:t>
      </w:r>
    </w:p>
    <w:p>
      <w:r>
        <w:t>FR: VD_GERICHTE OE22.043996 du 17 mars 2023</w:t>
      </w:r>
    </w:p>
    <w:p>
      <w:r>
        <w:t>IT: VD_GERICHTE OE22.043996 del 17 marzo 2023</w:t>
      </w:r>
    </w:p>
    <w:p>
      <w:pPr>
        <w:pStyle w:val="Heading2"/>
      </w:pPr>
      <w:r>
        <w:t>Volltext</w:t>
      </w:r>
    </w:p>
    <w:p>
      <w:r>
        <w:t>TRIBUNAL CANTONAL OE22.043996-221572 53 CHAMBRE DE S CURATELLE S ___________________________________ Arrêt du 17 mars 2023 __________________ Composition : Mme ROULEAU, présidente Mmes Fonjallaz et Kühnlein, juges Greffière : Mme Egger Rochat ***** Art. 394 al. 1 et al. 2, 395 al. 1 et 450 CC La Chambre des curatelles du Tribunal cantonal prend séance pour statuer sur le recours interjeté par B.________, à [...], contre la décision rendue par la Justice de paix des districts du Jura-Nord vaudois et du Gros-de-Vaud le 30 septembre 2022, dans la cause la concernant. Délibérant à huis clos, la Chambre voit : 252</w:t>
      </w:r>
    </w:p>
    <w:p>
      <w:r>
        <w:t>- 2 - En fait : A. Par décision du 30 septembre 2022, envoyée pour notification le 4 novembre 2022, la Justice de paix des districts du Jura-Nord vaudois et du Gros-de-Vaud (ci-après : la justice de paix) a mis fin à l’enquête en institution d’une curatelle ouverte en faveur de B.________ (I), a institué une curatelle de représentation au sens de l’art. 394 al. 1 CC avec limitation de l’exercice des droits civils au sens de l’art. 394 al. 2 CC et de gestion au sens de l’art. 395 al. 1 CC en faveur de B.________, née le [...] 1996, domiciliée au chemin [...] (II), a retiré à B.________ ses droits civils pour les actes suivants : tous les engagements contractuels patrimoniaux et financiers sous quelle que forme que ce soit (par internet, signature, oral, suite à démarchage etc.) (III), a nommé M.________, assistant social au Service des curatelles et des tutelles professionnelles en qualité de curateur, et dit qu’en cas d’absence du curateur désigné personnellement, le Service assurera son remplacement en attendant son retour ou la désignation d’un nouveau curateur (IV), a dit que le curateur exercerait les tâches suivantes : dans le cadre de la curatelle de représentation, représenter B.________ dans les rapports avec les tiers, en particulier en matière de logement, santé, affaires sociales, administration et affaires juridiques, et sauvegarder au mieux ses intérêts (art. 394 CC) ; dans le cadre de la curatelle de gestion, veiller à la gestion des revenus et de la fortune de B.________, administrer ses biens avec diligence, la représenter dans ce cadre, notamment à l’égard des établissements financiers et accomplir les actes juridiques liés à la gestion (art. 395 CC) ; représenter, si nécessaire, B.________ pour ses besoins ordinaires (art. 408 al. 2 ch. 3 CC), en veillant, dans la mesure du possible, à permettre à la précitée de retrouver progressivement de l’autonomie dans la gestion de ses affaires financières et administratives (V), a invité le curateur professionnel à remettre au juge dans un délai de huit semaines dès notification de la présente décision un inventaire des biens de B.________ accompagné d’un budget annuel et à soumettre des comptes tous les deux ans à l’approbation de l’autorité de céans avec un rapport sur son activité et sur l’évolution de la situation de la susnommée (VI), a dit qu’à l’issue d’une</w:t>
      </w:r>
    </w:p>
    <w:p>
      <w:r>
        <w:t>- 3 - période de trois ans, la curatelle fera l’objet d’un réexamen en vue de la modification ou de la levée de la mesure si la situation le permettait (VII) et a laissé les frais à la charge de l’Etat (VIII). En droit, les premiers juges ont considéré que B.________ présentait une cause de curatelle au sens de l’art. 390 al. 1 ch. 1 CC qui l’empêchait d’assurer elle-même la sauvegarde de ses intérêts. Ils ont estimé que l’aide fournie par des services privés ou publics semblait insuffisante (art. 389 al. 1 ch. 1 CC), de sorte qu’il se justifiait d’instituer une curatelle tenant compte du besoin de protection et favorisant autant que possible l’autonomie de la personne concernée (art. 388 et 389 CC). Ils ont ainsi estimé que l’institution d’une curatelle de représentation et de gestion avec une restriction des droits civils (art. 394 al. 2 CC) mais sans limitation d’accès aux biens (art. 395 al. 3 CC) était opportune et adaptée aux besoins de B.________. Les premiers juges ont ainsi désigné M.________ en qualité de curateur. Ils ont en outre considéré qu’un éventuel retrait de l’exercice des droits civils devait être prononcé en raison du risque que la personne concernée entende contrarier les actes du curateur par ses propres actes et mette ses propres intérêts en danger. B. Le 4 décembre 2022, B.________ a recouru contre la décision précitée, en demandant de « retirer certaines décisions dites à l’audience du 2 septembre, d’enlever le blocage des comptes en banque » car elle avait bien expliqué avoir besoin d’aide uniquement pour les assurances et les impôts. Elle arrivait en effet à payer « TOUTES » ses factures depuis 18 ans. Elle avait aussi expliqué à sa curatrice, [...], lors du rendez-vous du 30 novembre 2022, qu’avec l’aide du Centre social protestant (CSP) [...] et de son assistante sociale, elle avait établi un budget. B.________ n’avait donc pas besoin que la curatelle s’étende à la gestion de sa fortune ni de ses revenus. Le 6 décembre 2022, le juge de paix a renoncé à se déterminer, se référant intégralement au contenu de la décision querellée.</w:t>
      </w:r>
    </w:p>
    <w:p>
      <w:r>
        <w:t>- 4 - C. La Chambre retient les faits suivants : 1. B.________ (ci-après : la recourante ou la personne concernée ou l’intéressée) est née le [...] 1996. Elle est domiciliée à [...]. 2. Le 12 mai 2022, B.________ a requis l’instauration d’une curatelle en sa faveur auprès du Juge de paix des districts du Jura-Nord vaudois et du Gros-de-Vaud (ci-après : le juge de paix). Elle a exposé souffrir de divers problèmes de santé dont des troubles « multi-dys ». Elle a relaté qu’après l’accomplissement de son apprentissage (AFP) d’employée en intendance au [...], elle avait décroché un emploi à l’EMS [...] qu’elle n’avait pas pu conserver, ne pouvant honorer le taux d’activité prévu à son engagement en raison de problèmes de santé. Elle a expliqué que les difficultés rencontrées au sein de ce dernier emploi avaient révélé la peine qu’elle avait à partager son avis avec les personnes qui l’entouraient. En outre, en raison de ses troubles, elle peinait parfois à comprendre les dires et explications, ce qui devenait problématique lorsqu’elle était confrontée à une prise de décision ou à une signature de contrat. Le soutien obtenu pendant une année de la part d’une assistante sociale n’avait pas permis d’améliorer sa compréhension touchant à l’administration générale de ses biens, de sorte qu’elle a constaté avoir besoin d’une personne de référence capable de « faire à sa place pendant quelques temps ». De telles difficultés la rendaient vulnérable vis-à-vis des tiers financièrement intéressés, notamment son ex-ami qui avait abusé d’elle par des achats importants en son nom, de sorte qu’elle avait des dettes importantes à cause de lui. Elle a précisé avoir toujours payé ses factures, et ouvrir régulièrement son courrier, ainsi que partager sa vie avec un ami, tous deux parvenant à répartir les frais. Malgré ses difficultés, elle avait besoin et envie d’être impliquée dans ses affaires administratives, mais tout en étant accompagnée par un tiers qui surveillerait les différents délais et l’aiderait dans les décisions à prendre, notamment en termes de contrats.</w:t>
      </w:r>
    </w:p>
    <w:p>
      <w:r>
        <w:t>- 5 - 3. Dans leur rapport du 12 juillet 2022, les Dres P.________ et T.________, respectivement médecins Cheffe de clinique adjointe et assistante au sein de l’Unité de Psychiatrie Ambulatoire (UPA) à [...], ont confirmé la présence d’une déficience intellectuelle légère, de troubles dyslexiques, dyscalculiques primaires et dysorthographiques, d’une phobie sociale et de difficultés d’adaptation de B.________ au milieu professionnel. Elles ont relevé que celle-ci ne reconnaissait que partiellement ses troubles cognitifs et son adhésion au traitement restait difficile. B.________ ne comprenait pas les risques et les enjeux liés à sa situation, bien qu’elle admettait parfois ne pas saisir le contenu des contrats qu’elle pouvait signer ou avait une tendance à accepter des choses sans les comprendre, cela par peur d’une réaction négative de l’interlocuteur ou honte d’exprimer son incompréhension des implications en découlant, comme lors de demandes au travail. Elle avait une tendance à se mettre d’accord avec des choses proposées, tout en pensant qu’au fond elles ne lui convenaient pas, ou les acceptaient sans les comprendre, par peur de la réaction de l’autre. Selon les médecins, B.________ a ainsi déjà été victime d’abus de confiance, escroquerie, extorsion et chantage, de sorte qu’il était nécessaire de la protéger sous forme de curatelles. Les Dres P.________ et T.________ ont répondu trois fois par la négative aux questions respectives de savoir si la personne signalée disposait de sa capacité de discernement en lien avec sa situation personnelle, sa santé, puis ses affaires administratives et financières. Elles ont en outre estimé que la personne signalée n’était pas en mesure de se désigner un représentant. 4. Le 2 septembre 2022, le juge de paix a entendu B.________ personnellement et la Dre T.________, en charge de la première, qui est sa patiente. B.________ a confirmé sa demande de curatelle tout en déclarant ne pas très bien connaître cette mesure, dont le juge lui a expliqué l’utilité. Elle a déclaré être en recherche d’emploi, tout en travaillant bénévolement chez [...] et percevoir des indemnités perte de</w:t>
      </w:r>
    </w:p>
    <w:p>
      <w:r>
        <w:t>- 6 - gain. Elle a expliqué avoir de la peine à comprendre les démarches relatives à ses dettes ou à ses impôts. La Dre T.________ a expliqué que sa patiente peinait à initier et poursuivre les démarches médicales, tel que trouver un médecin traitant et fixer des rendez-vous. Elle a proposé que le curateur puisse dès lors être désigné pour le domaine de la santé en particulier pour les situations où B.________ ne pourrait pas par elle-même demander de l’aide. Cette dernière a adhéré à cette proposition. La Dre T.________ a suggéré qu’un curateur puisse ratifier les contrats signés par B.________ afin de s’assurer que ceux-ci lui soient favorables. Le juge de paix a dès lors proposé « que tous les engagements par signature soient co-signés avec le curateur », le libre accès aux biens, en revanche, étant maintenu. Le juge de paix a ainsi proposé d’instituer une curatelle à forme de l’art. 395 al. 1 CC et 394 al. 2 CC avec une restriction de la capacité civile portant sur tous les engagements contractuels par signature, démarchage ou par internet. B.________ a déclaré accepter la désignation d’un curateur professionnel, la Dre T.________ ayant approuvé cette solution au vu de la complexité de la situation. B.________ a exprimé sa crainte d’être sous curatelle toute sa vie. Le juge de paix lui a expliqué que les curatelles étaient réévaluées tous les deux ans, mais qu’elle pouvait à tout moment s’adresser au juge pour demander à lever la mesure de curatelle. En principe, la mesure ne devait être maintenue que tant qu’elle était nécessaire, le but étant d’y renoncer lorsqu’elle aurait acquis une indépendance et une autonomie suffisantes. A cet égard, la Dre T.________ a déclaré que si sa patiente continuait à collaborer et à se charger de ses affaires, le curateur interviendrait de moins en moins. Les comparantes ont renoncé à être entendues par la justice de paix avant que celle-ci se prononce.</w:t>
      </w:r>
    </w:p>
    <w:p>
      <w:r>
        <w:t>- 7 - 5. Le 14 novembre 2022, le juge de paix a nommé [...] en qualité de curatrice au sens des art. 394 al. 1 et 395 al. 1 CC de B.________, en remplacement du curateur M.________, les tâches de la nouvelle curatrice étant identiques à celles définies dans la décision querellée du 30 septembre 2022. En d roit : 1. 1.1 Le recours est dirigé contre une décision de l’autorité de protection de l’adulte, ordonnant une curatelle de représentation et de gestion en faveur de la personne concernée. 1.2 Contre une telle décision, le recours de l'art. 450 CC est ouvert à la Chambre des curatelles (art. 8 LVPAE [Loi d'application du droit fédéral de la protection de l'adulte et de l'enfant du 29 mai 2012 ; BLV 211.255] et 76 al. 2 LOJV [Loi d'organisation judiciaire du 12 décembre 1979 ; BLV 173.01]) dans les trente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[ci-après : Basler Kommentar], Art. 1-456 ZGB, 7e éd., Bâle 2022, n. 42 ad art. 450 CC, p. 2940).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w:t>
      </w:r>
    </w:p>
    <w:p>
      <w:r>
        <w:t>- 8 - délibérations. Cela vaut aussi en deuxième instance (Droese, Basler Kommentar, op. cit., n. 7 ad 450a CC, p. 2943).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 L’autorité de protection doit ainsi pouvoir formuler ses observations dans la procédure, sauf lorsque le recours apparaît manifestement irrecevable ou mal fondé (Meier, Droit de la protection de l’adulte, Art. 360-456 CC, 2e éd. 2022, n. 274 p. 152). 1.3 En l'espèce, la lecture de l’acte permet de comprendre que l’intéressée conteste avoir besoin d’une curatelle de représentation et de gestion. Le recours, ainsi motivé et déposé en temps utile, est dès lors recevable.</w:t>
      </w:r>
    </w:p>
    <w:p>
      <w:r>
        <w:t>- 9 - Pour sa part, l’autorité de protection de l’adulte s’est référée à sa décision. 2. 2.1 2.1.1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5A_699/2017 du 24 octobre 2017 consid. 3.1.3 ; TF 5A_741/2016 du 6 décembre 2016 consid. 3.1.2 ; ATF 135 1187 consid. 2.2). L'art. 447 al. 1 CC garantit à la personne concernée par la mesure de curatelle – non pas au curateur, ni aux autres intéressés – le droit d'être entendue personnellement et oralement par l'autorité de protection de l'adulte et de l’enfant qui prononce la mesure, à moins que l'audition personnelle ne paraisse disproportionnée (TF 5A_540/2013 du 3 décembre 2013 et les références citées). Une violation du droit d'être entendu peut être réparée dans le cadre de la procédure de recours lorsque le vice n'est pas particulièrement</w:t>
      </w:r>
    </w:p>
    <w:p>
      <w:r>
        <w:t>- 10 -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 ; CCUR 3 octobre 2018/18 ; CCUR 11 septembre 2019/162). 2.1.2 En l’espèce, la personne concernée a été entendue le 2 septembre 2022 par le juge de paix et a renoncé à être entendue par la justice de paix in corpore. Son droit d’être entendue a dès lors été respecté. 2.2 2.2.1 Conformément à la maxime inquisitoire, l’autorité de protection de l’adulte établit les faits d’office (art. 446 al. 1 CC) et procède à la recherche et à l’administration des preuves nécessaires ; elle peut charger une tierce personne ou un service d’effectuer une enquête et, si nécessaire, ordonner un rapport d’expertise (art. 446 al. 2 CC). Le Tribunal fédéral a rappelé qu’une expertise médicale s’avérait nécessaire pour ordonner l’instauration d’une mesure limitant l’exercice des droits civils d’une personne en raison d’un trouble psychique ou d’une déficience mentale, à moins que l’un des membres de l’autorité de protection ne dispose des compétences médicales nécessaires (ATF 140 III 97 consid. 4 ; TF 5A_417/2018 du 17 octobre 2018 consid. 4.3.1 ; 5A_617/2014 du 1er décembre 2014 consid. 4.3 ; Meier, Droit de la protection de l'adulte, op. cit., n. 892 pp. 469 s.). 2.2.2 En l’espèce, pour rendre la décision litigieuse limitant l’exercice des droits civils de la recourante, en particulier pour tous les actes liés aux engagements contractuels patrimoniaux et financiers, la justice de paix s’est fondée sur le rapport établi le 12 juillet 2022 par les Dres P.________ et T.________, du Département de psychiatrie du CHUV. Les exigences jurisprudentielles susmentionnées ont ainsi été respectées.</w:t>
      </w:r>
    </w:p>
    <w:p>
      <w:r>
        <w:t>- 11 - 2.3 Par conséquent, la décision entreprise ayant été rendue conformément aux règles de procédure applicables, la cause peut être examinée sur le fond. 3. 3.1 La recourante affirme qu’elle n’a pas besoin d’une curatelle portant sur la gestion de sa fortune et de ses revenus ; elle demande de supprimer les blocages de ses comptes, car seule une aide pour les impôts et les assurances lui serait nécessaire. Elle affirme à cet égard avoir payé toutes ses factures depuis ses 18 ans et avoir établi, avec l’aide du CSP et de son assistante sociale, un budget qui conviendrait à tous. 3.2 3.2.1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op. cit., n. 719, p. 398).</w:t>
      </w:r>
    </w:p>
    <w:p>
      <w:r>
        <w:t>- 12 -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s.).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par exemple de graves handicaps physiques, ou psychique, comme les déficiences liées à l’âge ainsi que les cas extrêmes d’inexpérience ou de mauvaise gestion. L'origine de la faiblesse doit se trouver dans la personne même de l'intéressé et non résulter de circonstances extérieures (Meier, Droit de la protection de l’adulte, op. cit., n. 728 p. 401 s. et les réf. cit.).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Basler Kommentar, op. cit., n. 14 ad art. 390 CC, p. 2419).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5A_417/2018 du 17 octobre 2018</w:t>
      </w:r>
    </w:p>
    <w:p>
      <w:r>
        <w:t>- 13 - consid. 4.2.1, in SJ 2019 I 127 ; TF 5A_844/2017 du 15 mai 2018 consid. 3.1 et les réf. cit. ; Meier, Droit de la protection de l’adulte, op. cit. n. 729 p. 403 ; Guide pratique COPMA 2012, n. 5.10, p. 138 ; SJ 2019 I p. 127).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 cit.). Cette mesure doit donc se trouver en adéquation avec le but fixé, représenter l’atteinte la plus faible possible pour être compatible avec celui-ci et rester dans un rapport raisonnable entre lui et l’atteinte engendrée (TF 5A_417/2018 du 17 octobre 2018 consid. 4.2.1, in SJ 2019 I 127 ; TF 5A_844/2017 du 15 mai 2018 consid. 3.1 et les réf. cit.). 3.2.2 3.2.2.1 Selon l'art. 393 CC, une curatelle d'accompagnement est instituée, avec le consentement de la personne qui a besoin d'aide, lorsque celle-ci doit être assistée pour accomplir certains actes (al. 1), étant précisé qu’elle ne limite pas l’exercice des droits civils de la personne concernée (al. 2). Une curatelle d’accompagnement ne peut être instituée que si les conditions matérielles de l'art. 390 CC sont réalisées et que la personne concernée a consenti à la mesure (cf. TF 5A_702/2013 du 10 décembre 2013 consid. 4.4, non publié in ATF 140 III 49, mais résumé in Revue de la protection des mineurs et des adultes [RMA] 2014, p. 133 ; Meier, CommFam, nn. 6 et 7 ad art. 393 CC, pp. 424). A l'instar de la curatelle d'assistance éducative de la protection des mineurs, le rôle de la curatelle d'accompagnement est de pur soutien : le curateur n'est pas investi d'un pouvoir de représentation ou de gestion. Il doit fournir</w:t>
      </w:r>
    </w:p>
    <w:p>
      <w:r>
        <w:t>- 14 - conseils, aide, mise en contact et encouragements, mais il n'a pas de pouvoir coercitif. Il n'a pas non plus à établir un inventaire ou des comptes, ni à requérir le consentement de l'autorité de protection pour les actes de l'art. 416 al. 1 CC (Guide pratique COPMA 2012, n. 5.10, p. 138, nn. 5.23 et 5.25, p. 143 ; Meier, CommFam, nn. 17, 18 et 20 ad art. 393 CC, pp. 428 ss). Il résulte de ce qui précède que la curatelle d'accompagnement, comme mesure de protection la plus légère, a pour but d'assurer le soutien de la personne concernée pour régler certaines affaires. En revanche, il y aura lieu d'ordonner une curatelle de représentation (cf. art. 394 et 395 CC) lorsque la personne concernée ne peut pas régler elle-même certaines affaires et doit donc être représentée. Conformément au principe de proportionnalité, il n'y a pas lieu d'ordonner une curatelle de représentation et/ou de gestion si la curatelle d'accompagnement suffit aux besoins de la personne concernée (art. 389 CC ; TF 5A_667/2013 du 12 novembre 2013 consid. 6.1 ; Guide pratique COPMA 2012, n. 5.11,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 3.2.2.2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w:t>
      </w:r>
    </w:p>
    <w:p>
      <w:r>
        <w:t>- 15 -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Protection de l’adulte, Commentaire du droit de la famille, 2013, CommFam, nn. 15 à 26 ad art. 394 CC, pp. 439 ss, et n. 11 ad art. 395 CC, p. 452 ; Meier, Droit de la protection de l'adulte, op. cit., n. 818, pp. 440 s.).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nn. 5.90 ss, p. 173 ; Biderbost, Basler Kommentar, op. cit., n. 31 ad art. 394 CC, p. 2460 ; Meier, CommFam, op. cit., n. 12 ad art. 395 CC, p. 453). Ainsi, par exemple, l'exercice des droits civils peut être retiré par rapport à l'utilisation d'une carte de crédit ou par rapport à la conclusion de contrats par internet (Biderbost, Basler Kommentar, ibid.). S'agissant des actes touchés par la restriction des droits civils, la mesure instituée peut être assimilée à une curatelle de portée générale (Meier, CommFam, op. cit., n. 33 ad art. 394 CC, p. 444). L'art. 395 al. 1 CC dispose que lorsque l'autorité de protection de l'adulte institue une curatelle de représentation ayant pour objet la gestion du patrimoine, elle détermine les biens sur lesquels portent les</w:t>
      </w:r>
    </w:p>
    <w:p>
      <w:r>
        <w:t>- 16 -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CommFam, op. cit.,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813, 833 et 835 s., pp. 438, 447 et 447 s. ; ATF 140 III 1 ; TF 5A_417/2018 du 17 octobre 2018 consid 4.2.2 et les réf. cit. ; TF 5A_192/2018 du 30 avril 2018 consid. 3.1 et les réf. cit.). 3.3 3.3.1 En l’espèce, la recourante a déposé le 12 mai 2022 une demande de curatelle volontaire. Elle a exposé qu'elle était atteinte de troubles « multi-dys » et qu'elle avait parfois de la peine à comprendre les explications de tiers, ce qui devenait problématique lorsqu'elle devait prendre des décisions. Elle a également relaté que par le passé, son ancien ami avait utilisé sa carte pour faire des achats et qu'elle était, depuis, ainsi endettée. Elle a exprimé son envie d'être impliquée dans ses affaires administratives et d'être accompagnée par une personne qui la surveille et qui l'aide à prendre des décisions. 3.3.2 Dans leur rapport du 12 juillet 2022, les Dresses P.________ et T.________ confirment que la personne concernée présente une déficience intellectuelle légère, des séquelles de dyslexie, dysorthographie, dyscalculie primaire, phobie sociale, difficulté d'adaptation au milieu professionnel. Elles ont relevé que la recourante ne reconnaissait que partiellement ses troubles cognitifs et son adhésion au traitement restait difficile. L’intéressée ne comprenait pas les risques et les enjeux liés à sa situation, bien qu’elle admît parfois ne pas saisir le contenu des contrats</w:t>
      </w:r>
    </w:p>
    <w:p>
      <w:r>
        <w:t>- 17 - qu’elle pouvait signer ou avoir une tendance à accepter des choses sans les comprendre, cela par peur d’une réaction négative de l’interlocuteur ou honte d’exprimer son incompréhension des implications en découlant, comme lors de demandes au travail. Elle avait une tendance à se mettre d’accord avec des choses proposées, tout en pensant qu’au fond elles ne lui convenaient pas, ou les acceptaient sans les comprendre, par peur de la réaction de l’autre. Selon les médecins, la recourante a ainsi déjà été victime d’abus de confiance, d’escroquerie, d’extorsion et de chantage. On ne peut ainsi que considérer qu'elle souffre de troubles qui engendrent un état de faiblesse ; celui-ci se répercute sur sa capacité à comprendre les situations auxquelles elle est confrontée et à prendre des décisions, notamment en matière contractuelle ou dans le cadre de demandes aux assurances et de son activité professionnelle. Une mesure de curatelle se justifie ainsi pour lui fournir assistance et protection. 3.3.3 En outre, sa situation administrative est complexe dès lors qu’elle doit entreprendre des démarches auprès des assurances, en particulier l’assurance invalidité (AI) et qu'elle est à la recherche d'une activité professionnelle compatible avec les troubles dont elle est atteinte. Par ailleurs, elle a déjà été victime d'abus et sa situation patrimoniale en a été affectée, si bien qu’elle a des dettes au sujet desquelles des accords doivent être trouvés. Le rapport du 12 juillet 2022 mentionne qu'elle n'a pas sa capacité de discernement en lien avec sa situation personnelle, sa santé et la gestion de ses affaires administratives et financières. Elle a par ailleurs bénéficié du soutien d'une assistante sociale pendant près d'un an, ce qui n'a pas été suffisant. Force est dès lors de constater qu'une curatelle d'accompagnement serait en l'état insuffisante, la recourante n'ayant pas la capacité de reconnaître l'ampleur de son besoin d'aide et paraissant également trop influençable, sans en avoir pleinement conscience.</w:t>
      </w:r>
    </w:p>
    <w:p>
      <w:r>
        <w:t>- 18 - 3.4 Dans ces conditions, une curatelle de représentation et de gestion se justifie au vu des principes de proportionnalité et de subsidiarité. Par ailleurs, au vu de l'ampleur des difficultés de la recourante et du fait qu'elle s'est déjà retrouvée endettée, apparemment à ses dépens en raison d'actes qui auraient été commis par des tiers et/ou à leur profit, il paraît proportionné de lui retirer l'exercice des droits civils pour les engagements contractuels patrimoniaux et financiers qu'elle pourrait prendre, seule mesure apte à atteindre l'objectif de protection nécessaire, tout en invitant le curateur à veiller à l’autonomisation de la personne concernée dans la mesure du possible. 4. Compte tenu de ce qui précède, le recours est infondé et doit être rejeté, la décision querellée étant confirmée. Les frais judiciaires de deuxième instance seront laissés à la charge de l’Etat (art. 74a TFJC [Tarif des frais judiciaires civils du 28 septembre 2010 ; BLV 270.11.5]). Par ces motifs, la Chambre des curatelles du Tribunal cantonal, statuant à huis clos, prononce : I. Le recours est rejeté. II. La décision est confirmée. III. L’arrêt est rendu sans frais judiciaires de deuxième instance.</w:t>
      </w:r>
    </w:p>
    <w:p>
      <w:r>
        <w:t>- 19 - IV. L'arrêt est exécutoire. La présidente : La greffière : Du L'arrêt qui précède, dont la rédaction a été approuvée à huis clos, est notifié à : - Mme B.________, - Service des curatelles et tutelles professionnelles, à l’att. de Mme [...], et communiqué à : - la Justice de paix des districts du Jura-Nord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