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OC25.009004 vom 19. Mai 2025</w:t>
      </w:r>
    </w:p>
    <w:p>
      <w:r>
        <w:t>VD Tribunal cantonal, 2025-05-19, FR</w:t>
      </w:r>
    </w:p>
    <w:p>
      <w:r>
        <w:rPr>
          <w:b/>
        </w:rPr>
        <w:t xml:space="preserve">Quelle: </w:t>
      </w:r>
      <w:r>
        <w:t>https://mcp.opencaselaw.ch/entscheid/vd_gerichte_OC25.009004</w:t>
      </w:r>
    </w:p>
    <w:p>
      <w:r>
        <w:t>FR: VD_GERICHTE OC25.009004 du 19 mai 2025</w:t>
      </w:r>
    </w:p>
    <w:p>
      <w:r>
        <w:t>IT: VD_GERICHTE OC25.009004 del 19 maggio 2025</w:t>
      </w:r>
    </w:p>
    <w:p>
      <w:pPr>
        <w:pStyle w:val="Heading2"/>
      </w:pPr>
      <w:r>
        <w:t>Volltext</w:t>
      </w:r>
    </w:p>
    <w:p>
      <w:r>
        <w:t>TRIBUNAL CANTONAL OC25.009004-250380 93 CHAMBRE DE S CURATELLE S ___________________________________ Arrêt du 19 mai 2025 ___________________ Composition : Mme CHOLLET, présidente Mmes Rouleau et Bendani, juges Greffier : Mme Rodondi ***** Art. 394 al. 1, 395 al. 1, 399 al. 2 et 450 CC La Chambre des curatelles du Tribunal cantonal prend séance pour statuer sur le recours interjeté par K.________, à [...], contre la décision rendue le 2 octobre 2024 par la Justice de paix du district du Jura- Nord vaudois dans la cause la concernant. Délibérant à huis clos, la Chambre voit : 252</w:t>
      </w:r>
    </w:p>
    <w:p>
      <w:r>
        <w:t>- 2 - En fait : A. Par décision du 2 octobre 2024, adressée pour notification le 27 février 2025, la Justice de paix du district du Jura-Nord vaudois (ci- après : la justice de paix ou les premiers juges) a mis fin à l'enquête en institution d'une curatelle ouverte en faveur de K.________ (ci-après : la personne concernée ou l’intéressée) (I), institué une curatelle de représentation et de gestion au sens des art. 394 al. 1 et 395 al. 1 CC (Code civil suisse du 10 décembre 1907 ; RS 210) en faveur de la prénommée (II), nommé T.________ en qualité de curatrice (III), dit que cette dernière aurait pour tâches, dans le cadre de la curatelle de représentation, de représenter K.________ dans les rapports avec les tiers, en particulier en matière de logement, santé, affaires sociales, administration et affaires juridiques, et de sauvegarder au mieux ses intérêts et, dans le cadre de la curatelle de gestion, de veiller à la gestion des revenus et de la fortune de K.________, d’administrer ses biens avec diligence, de la représenter dans ce cadre, notamment à l’égard des établissements financiers, d’accomplir les actes juridiques liés à la gestion et de la représenter, si nécessaire, pour ses besoins ordinaires, en veillant, dans la mesure du possible, à lui permettre de retrouver progressivement de l’autonomie dans la gestion de ses affaires financières et administratives (IV), invité la curatrice à remettre au juge, dans un délai de quarante jours dès notification de la décision, un inventaire des biens de K.________, accompagné d'un budget annuel et à soumettre des comptes annuellement à l'approbation de l'autorité de céans, avec un rapport sur son activité et sur l'évolution de la situation de l’intéressée (V), privé d'effet suspensif tout recours éventuel contre cette décision (VI) et laissé les frais à la charge de l'Etat (VII). En droit, les premiers juges ont considéré qu’en raison de son état de santé, K.________ était empêchée d’assurer elle-même la gestion de ses affaires administratives et financières de manière conforme à ses intérêts, qu’elle avait besoin non seulement d’un accompagnement pour certaines démarches, mais encore d’un représentant qui les accomplisse à</w:t>
      </w:r>
    </w:p>
    <w:p>
      <w:r>
        <w:t>- 3 - sa place et que l'institution d'une curatelle de représentation et de gestion était opportune, adaptée et nécessaire pour la sauvegarde de ses intérêts personnels et financiers. Ils ont relevé que l’intéressée était preneuse d’une telle mesure. B. Par acte du 13 mars 2025, K.________ a recouru contre cette décision, concluant à son annulation. Par courrier du 4 avril 2025, K.________ a fait part à la Chambre de céans des événements survenus après le dépôt de son recours. Interpellée, l’autorité de protection a, par lettre du 4 avril 2025, indiqué qu’elle se référait à sa décision du 2 octobre 2024. Dans ses déterminations du 28 avril 2025, T.________ a déclaré s’en remettre à justice. Elle a produit un lot de pièces à l’appui de son écriture. C. La Chambre retient les faits suivants : 1. Le 2 juillet 2024, K.________, née le [...] 1955, a adressé à la justice de paix une demande de curatelle. Elle a indiqué qu’elle avait besoin d’aide pour la gestion de ses affaires administratives et financières, ainsi que pour la recherche d’un appartement protégé et les démarches liées au déménagement. Elle a précisé que son bail se terminait le 25 mars 2025. Dans un certificat médical du 10 juillet 2024, le Dr A.________, spécialiste en médecine interne FMH, a attesté que K.________ était atteinte dans sa santé physique et psychique. Il a reconnu l’indication à ce qu’elle puisse bénéficier d’une curatelle d’accompagnement. Dans un rapport médical du 17 septembre 2024, le Dr A.________ a exposé qu’il s’occupait de K.________ sur le plan somatique</w:t>
      </w:r>
    </w:p>
    <w:p>
      <w:r>
        <w:t>- 4 - depuis 2017 et que la patiente présentait un tableau de douleurs chroniques invalidantes, qui limitaient sévèrement sa mobilité à quelques centaines de mètres de marche à plat. Il a relevé que cette situation durait depuis plusieurs années et ne pourrait évoluer de manière significative dans le futur. Il a mentionné que les différents soignants impliqués avaient été confrontés ces dernières années à des difficultés significatives dans la gestion des finances, grevées par des achats parfois compulsifs impactant l’équilibre financier de l’intéressée. Il a retenu l’indication à une curatelle de gestion, précisant que K.________ acceptait la mesure. Il a affirmé que cette dernière « maint[enait] une totale capacité de discernement pour les choses la concernant ». Il a ajouté qu’elle était également suivie par un psychiatre. Le 2 octobre 2024, la justice de paix a procédé à l’audition de K.________ et de W.________, assistant social auprès d’[...], association à but non lucratif qui allie l’ergothérapie à une activité créatrice. K.________ a confirmé qu’elle souffrait de douleurs chroniques au niveau de la jambe droite, du bras et du dos, qui l’empêchaient de faire certaines choses. Elle a mentionné qu’elle prenait un antidépresseur qui luttait également contre la douleur, ainsi qu’un médicament pour l’aider à dormir car elle angoissait trop. Elle a précisé qu’elle était suivie par le Dr E.________, psychiatre à [...], normalement une fois par mois en raison de son état dépressif. Elle a rappelé que son bail à loyer prenait fin au 25 mars 2025 et a souligné la nécessité d’être accompagnée par un curateur pour trouver un nouveau logement. Elle a expliqué qu’elle se sentait un peu dépassée par les démarches administratives à effectuer et avait besoin d’être conseillée pour remplir correctement ses papiers. Elle a signalé qu’elle avait un revenu d’environ 2'500 fr. par mois et faisait l’objet de poursuites pour un montant probablement légèrement inférieur à 10'000 fr., spécifiant que l’éducateur social l’aidait à rembourser ses dettes au moyen de plans de paiement. Elle a contesté faire des achats compulsifs, déclarant qu’elle se limitait simplement à acheter ce dont elle avait besoin sur internet en raison de ses difficultés à se déplacer. W.________ a quant à lui indiqué qu’il connaissait l’intéressée depuis environ deux ou trois ans et était au courant de ses problématiques physiques et émotionnelles. Il a</w:t>
      </w:r>
    </w:p>
    <w:p>
      <w:r>
        <w:t>- 5 - relevé que K.________ souhaitait intégrer un appartement protégé et que le processus pour obtenir un tel logement était long et complexe et générait des démarches administratives importantes. Il a affirmé que l’ensemble des démarches qui devaient être effectuées dépassait les limites du soutien proposé par son association. Il a ajouté ne pas avoir connaissance d’achats compulsifs et être venu en aide à l’intéressée pour faire diminuer le montant de ses poursuites. Il a insisté sur le besoin de curatelle de K.________. Par courriel du 24 février 2025, [...], assistant social auprès du Centre médico-social (ci-après : le CMS) [...], a informé la justice de paix de la dégradation de la situation financière de K.________ et de l’accumulation des arriérés de factures. 2. Le 18 décembre 2024, l’Administration cantonale des impôts a établi un relevé général des créances ouvertes et impayées, dont il ressort que le montant total dû par K.________ à cette date s’élève à 58'233 fr. 90. Le 13 mars 2025, l’Office des poursuites du district du Jura- Nord vaudois a établi la « liste des affaires en cours » concernant K.________. Ce document fait état de poursuites à hauteur de 10’062 fr. 50 et d’actes de défaut de biens pour un montant total de 4’721 fr. 80. Selon un extrait de compte du CMS du 17 mars 2025 pour la période du 1er janvier 2023 au 17 mars 2025, K.________ doit un solde de 5’056 fr. 25. En d roit : 1.</w:t>
      </w:r>
    </w:p>
    <w:p>
      <w:r>
        <w:t>- 6 - 1.1 Le recours est dirigé contre une décision de la justice de paix instituant une curatelle de représentation et de gestion au sens des art. 394 al. 1 et 395 al. 1 CC en faveur de K.________. 1.2 1.2.1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7e éd., Bâle 2022, ci-après : Basler Kommentar, n. 42 ad art. 450 CC, p. 2940).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et 20 al. 1 LVPAE et 450f CC ; ATF 140 III 167 consid. 2.3 ; CCUR 25 juillet 2022/127 et les références citées). 1.2.2 L’art. 446 al. 1 CC prévoit que l'autorité de protection établit les faits d'office. L’art. 229 al. 3 CPC étant applicable devant cette autorité, les faits et moyens de preuve nouveaux sont admis jusqu’aux délibérations. Cela vaut aussi en deuxième instance (Droese, Basler Kommentar, n. 7 ad art. 450a CC, p. 2943, et les auteurs cités ; TF 5C_1/2018 du 8 mars 2019 consid. 5.1 et les références citées). En matière de protection de l'adulte et de l'enfant, la maxime inquisitoire illimitée est applicable, de sorte que les restrictions posées par l'art. 317</w:t>
      </w:r>
    </w:p>
    <w:p>
      <w:r>
        <w:t>- 7 - CPC pour l'introduction de faits ou moyens de preuve nouveaux sont inapplicables (cf. JdT 2011 III 43 ; CCUR 27 juillet 2020/151). 1.2.3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Conformément à l’art. 450d CC, la Chambre des curatelles donne à la justice de paix l’occasion de prendre position (al. 1), cette autorité pouvant, au lieu de prendre position, reconsidérer sa décision (al. 2). 1.3 Motivé et interjeté en temps utile par la personne concernée, le recours est recevable. L’autorité de protection a été consultée conformément à l’art. 450d CC et la curatrice a été invitée à se déterminer, ce qu’elle a fait.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w:t>
      </w:r>
    </w:p>
    <w:p>
      <w:r>
        <w:t>- 8 - l’affaire (Poudret/Haldy/Tappy, Procédure civile vaudoise, 3e éd., Lausanne 2002, nn. 3 et 4 ad art. 492 CPC-VD [Code de procédure civile vaudois du 14 décembre 1966, aujourd'hui abrogé], p. 763, point de vue qui demeure valable sous l’empire du nouveau droit). La procédure devant l'autorité de protection est régie par les art. 443 ss CC. La personne concernée doit être entendue personnellement, à moins que l'audition personnelle ne paraisse disproportionnée (art. 447 al. 1 CC). 2.2 K.________ a été entendue par la justice de paix lors de l’audience du 2 octobre 2024, de sorte que son droit d’être entendue a été respecté. L’assistant social d’[...] a également été entendu à cette occasion. La décision entreprise est donc formellement correcte et peut être examinée sur le fond. 3. 3.1 3.1.1 La recourante conteste la curatelle instituée en sa faveur. Elle soutient qu’elle a demandé l’instauration d’une mesure uniquement pour l’aider dans ses recherches d’un appartement protégé et « en cas de soucis particuliers extraordinaires ». Elle relève qu’elle a finalement entrepris elle-même toutes les démarches administratives et obtenu son logement au sein de la Fondation [...], à [...], par ses propres moyens. Elle affirme que cet appartement lui convient parfaitement et qu’elle a retrouvé une certaine stabilité émotionnelle et financière, ce dont elle a informé T.________ lors d’un entretien le 12 mars 2025, refusant ainsi d’accepter la mesure. Elle déclare qu’elle est apte à gérer ses finances, a sa pleine capacité de discernement et souhaite garder sa liberté décisionnelle.</w:t>
      </w:r>
    </w:p>
    <w:p>
      <w:r>
        <w:t>- 9 - Dans son courrier du 4 avril 2024, la recourante indique qu’elle a longuement discuté avec la curatrice et lui a fait savoir qu’elle était d’accord de maintenir la curatelle à condition de pouvoir continuer à gérer ses finances et effectuer ses paiements elle-même. Elle souligne qu’elle n’est pas opposée à s’entretenir avec T.________ une fois par mois afin de lui transmettre le travail effectué à des fins de contrôle. Elle s’engage à lui fournir tous les accès et documents indispensables pour pouvoir faire les vérifications nécessaires et à lui communiquer tout changement de sa situation. 3.1.2 Dans ses déterminations du 28 avril 2025, T.________ expose qu’elle a rencontré la recourante à deux reprises, la première fois le 12 mars 2025 au domicile de cette dernière en compagnie de l’assistant social du CMS et la seconde fois le 27 mars 2025 à [...] en présence de l’éducateur social et de l’ergothérapeute de l’intéressée. Elle relate que lors de la première rencontre, K.________ a déclaré avoir été contrainte de demander une curatelle afin de trouver un appartement et ne plus voir la nécessité de cette mesure dès lors qu’elle a trouvé un logement. Elle mentionne que lors du second rendez-vous, la prénommée a affirmé qu’elle était capable de discernement et ne supportait pas qu’une personne puisse gérer ses comptes à sa place et a été particulièrement choquée d’apprendre que sa curatrice avait obtenu de [...] des extraits de compte la concernant. T.________ indique qu’elle est dans l’impossibilité de fournir l’inventaire et le budget annuel, la recourante ne souhaitant pas lui remettre les documents nécessaires. Elle considère qu’il est difficile de construire une relation de confiance avec l’intéressée et qu’une curatelle d’accompagnement n’apporterait aucune plus-value dans cette situation. 3.2 3.2.1 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w:t>
      </w:r>
    </w:p>
    <w:p>
      <w:r>
        <w:t>- 10 -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particulier), doivent être réunies pour justifier le prononcé d'une curatelle. C’est l’intensité du besoin qui déterminera l’ampleur exacte de la protection à mettre en place (Meier, Droit de la protection de l'adulte, 2e éd., Genève/Zurich 2022,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pp. 398 et 399). Par « troubles psychiques », on entend toutes les pathologies mentales reconnues en psychiatrie, soit les psychoses et les psychopathies ayant des causes physiques ou non, ainsi que les démences (Meier, Droit de la protection de l’adulte, op. cit., n. 722, p. 399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Protection de l’adulte, Berne 2013, ci-après : CommFam, nn. 16 et 17, pp. 387 ss ; TF 5A_417/2018 du 17 octobre 2018 consid. 4.3.1, in SJ 2019 I 127). A titre d’exemples d’affections pouvant entrer dans la définition d’un</w:t>
      </w:r>
    </w:p>
    <w:p>
      <w:r>
        <w:t>- 11 - état de faiblesse au sens de l’art. 390 al. 1 CC, il est notamment mentionné les cas extrêmes d’inexpérience, de gaspillage et de mauvaise gestion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(Biderbost, Basler Kommentar, n. 14 ad art. 390 CC, p. 2419).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et/ou personnel (TF 5A_551/2021 du 7 décembre 2021 consid. 4.1.1 ; TF 5A_624/2020 du 25 février 2021 consid. 5 ; Meier, Droit de la protection de l’adulte, op. cit., n. 729, p. 403). 3.2.2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 ATF 140 III 49 précité ; TF 5A_417/2018 du 17 octobre 2018 consid. 4.2.1, in SJ 2019 I 127 ; TF</w:t>
      </w:r>
    </w:p>
    <w:p>
      <w:r>
        <w:t>- 12 - 5A_844/2017 du 15 mai 2018 consid. 3.1 et les références citées). Cette mesure doit donc se trouver en adéquation avec le but fixé, représenter l’atteinte la plus faible possible pour être compatible avec celui-ci et rester dans un rapport raisonnable entre lui et l’atteinte engendrée (TF 5A_551/2021 du 7 décembre 2021 consid. 4.1. ; TF 5A_417/2018 du 17 octobre 2018 consid. 4.2.1, in SJ 2019 I 127 ; TF 5A_844/2017 du 15 mai 2018 consid. 3.1 et les références citées). 3.2.3 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Droit de la protection de l’adulte, op. cit., n. 818, pp. 440 et 441 ; Meier, CommFam, nn. 15 à 26 ad art. 394 CC, pp. 439 ss, et n. 11 ad art. 395 CC, p. 452).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TF 5A_336/2018 du 8 juin 2018 consid. 4.1 ; TF 5A_192/2018 du 30 avril 2018 consid. 3.1 ; TF 5A_743/2015 du 11 décembre 2015 consid. 4.1). 3.2.4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w:t>
      </w:r>
    </w:p>
    <w:p>
      <w:r>
        <w:t>- 13 - de l’adulte, op. cit., nn. 813 et 833, pp. 438 et 447 ; Meier, CommFam,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et 836, pp. 447 et 448 ; ATF 140 III 1 ; TF 5A_417/2018 du 17 octobre 2018 consid 4.2.2 et les références citées ; TF 5A_192/2018 du 30 avril 2018 consid. 3.1 et les références citées). 3.2.5 Une mesure de protection instituée en raison d'un trouble psychique ou d'une déficience mentale doit se fonder sur un rapport d'expertise, à moins que l'un des membres de l'autorité de protection de l'adulte ne dispose des connaissances médicales nécessaires (cf. art. 446 al. 2 CC ; ATF 140 III 97 consid. 4 ; TF 5A_417/2018 du 17 octobre 2018 consid. 4.3.1 et les références citées). L’établissement d’un rapport d’expertise n’est toutefois pas un préalable nécessaire pour ordonner l’instauration d’une curatelle à tout le moins lorsqu’elle n’emporte pas de restriction de l’exercice des droits civils (TF 5A_417/2018 du 17 octobre 2018 consid. 4.3.1 et les références citées). 3.2.6 Selon l'art. 393 CC, une curatelle d'accompagnement est instituée, avec le consentement de la personne qui a besoin d'aide, lorsque celle-ci doit être assistée pour accomplir certains actes (al. 1), étant précisé qu'elle ne limite pas l'exercice des droits civils de la personne concernée (al. 2). Une curatelle d'accompagnement ne peut être instituée que si les conditions matérielles de l'art. 390 CC sont réalisées et que la personne concernée a consenti à la mesure (cf. TF 5A_702/2013 du 10 décembre 2013 consid. 4.4, non publié in ATF 140 III 49, mais résumé in : Revue de la protection des mineurs et des adultes [RMA] 2014, p. 133 ; Meier, CommFam, nn. 6 et 7 ad art. 393 CC, p. 424). A l’instar de la curatelle d’assistance éducative de la protection des mineurs, le rôle de</w:t>
      </w:r>
    </w:p>
    <w:p>
      <w:r>
        <w:t>- 14 - la curatelle d'accompagnement est de pur soutien : le curateur n'est pas investi d'un pouvoir de représentation ou de gestion. Il doit fournir conseils, aide, mise en contact et encouragements, mais il n'a pas de pouvoir coercitif. Il n'a pas non plus à établir un inventaire ou des comptes, ni à requérir le consentement de l'autorité de protection pour les actes de l'art. 416 al. 1 CC (Guide pratique COPMA 2012, n. 5.10, p. 138, nn. 5.23 et 5.25, p. 143 ; Meier, CommFam, nn. 17, 18 et 20 ad art. 393 CC, pp. 428 ss). Il résulte de ce qui précède que la curatelle d’accompagnement, comme mesure de protection la plus légère, a pour but d’assurer le soutien de la personne concernée pour régler certaines affaires. En revanche, il y aura lieu d'ordonner une curatelle de représentation (cf. art. 394 et 395 CC) lorsque la personne concernée ne peut pas régler elle-même certaines affaires et doit donc être représentée. Conformément au principe de proportionnalité, il n'y a pas lieu d'ordonner une curatelle de représentation et/ou de gestion si la curatelle d'accompagnement suffit aux besoins de la personne concernée (art. 389 CC ; TF 5A_667/2013 du 12 novembre 2013 consid. 6.1 ; Guide pratique COPMA 2012, n. 5.1 1, p. 138). Il y aura enfin lieu de déterminer, en application du principe de subsidiarité, si d'autres formes d'assistance sont déjà fournies ou pourraient être sollicitées, ou si des mesures moins lourdes peuvent être envisagées (JdT 2014 III 91 consid. 2a ; Guide pratique COPMA 2012, ibidem). Ainsi, en principe, il y a lieu d'ordonner tout d'abord la variante la plus légère de la curatelle d'accompagnement avant d'envisager, avant tout en cas de collaboration déficiente de la personne concernée, une curatelle de représentation. Sont réservés les cas où la mesure plus légère serait susceptible de favoriser un dommage - qui ne pourrait être écarté en temps utile - pour la personne concernée si elle devait se révéler insuffisante ; dans cette hypothèse, la mesure plus incisive doit être prononcée prioritairement (TF 5A_795/2014 du 14 avril 2015 consid. 4.3.1). 3.2.7 En vertu de l'art. 399 al. 2 CC, l'autorité de protection de l'adulte lève la curatelle si elle n'est plus justifiée, d'office ou à la requête</w:t>
      </w:r>
    </w:p>
    <w:p>
      <w:r>
        <w:t>- 15 - de la personne concernée ou de l'un de ses proches. La mesure de curatelle doit ainsi être levée dès que le motif qui a justifié son institution a disparu et qu’aucune circonstance nouvelle n’en justifie le maintien (Guide pratique COPMA 2012, n. 9.4, pp. 238 et 239 ; Meier, Droit de la protection de l’adulte, op. cit., n. 918, p. 483). Cela peut résulter de circonstances de fait - par exemple la personne concernée n'a plus besoin d'aide, ou celle-ci peut lui être fournie par son entourage (art. 389 al. 1 ch. 1 et 2 CC), ou la mission ponctuelle du curateur est terminée - ou d'une appréciation différente de l'autorité - par exemple la curatelle de représentation paraît a posteriori trop incisive et est levée pour laisser la place à une curatelle d'accompagnement (Meier, Droit de la protection de l'adulte, op. cit., n. 919, p. 484 ; Meier, CommFam, n. 16 ad art. 399 CC, pp. 497 et 498). 3.3 En l’espèce, la recourante est atteinte dans sa santé physique et psychique. Sur le plan somatique, elle présente des douleurs chroniques invalidantes au niveau de la jambe droite, du bras et du dos, qui limitent sévèrement sa mobilité à quelques centaines de mètres de marche à plat et l’empêchent de faire certaines choses. Sur le plan psychique, elle souffre d’un état dépressif et d’angoisses. La cause de la curatelle est ainsi réalisée. Dans son rapport médical du 17 septembre 2024, le médecin traitant de la recourante indique que ces dernières années, les soignants impliqués ont été confrontés à des difficultés significatives dans la gestion des finances, grevées par des achats parfois compulsifs impactant l’équilibre financier de l’intéressée. Il reconnait l’indication à ce que sa patiente puisse bénéficier d’une curatelle de gestion, après avoir évoqué une curatelle d’accompagnement dans son certificat médical du 10 juillet 2024. Lors de l’audience du 2 octobre 2024, W.________ a déclaré que K.________ souhaitait intégrer un appartement protégé, que les démarches pour obtenir un tel logement étaient longues et complexes et généraient des formalités administratives importantes et que la recourante avait par conséquent besoin d’une curatelle. A cette même audience, K.________ a admis se sentir un peu dépassée par les démarches administratives à</w:t>
      </w:r>
    </w:p>
    <w:p>
      <w:r>
        <w:t>- 16 - effectuer et avoir besoin de conseils pour remplir correctement ses papiers. Elle a en revanche contesté faire des achats compulsifs, expliquant qu’elle achetait ce dont elle avait besoin sur internet en raison de ses difficultés à se déplacer. Il ressort du dossier que la demande de curatelle a effectivement été déposée dans le but d’obtenir de l’aide pour la recherche d’un appartement protégé et les démarches liées au déménagement. Or, K.________ a finalement pu régler ces problèmes et trouver un logement sans aide extérieure, ce que la curatrice ne conteste du reste pas. Elle réside ainsi désormais dans un appartement protégé au sein de la Fondation [...], établissement qui lui convient parfaitement selon ses dires. On discerne donc difficilement quel est actuellement le besoin de protection de la recourante. Cette dernière a certes des dettes, essentiellement fiscales, lesquelles paraissent toutefois inévitables au regard de ses très faibles revenus. Quant aux achats compulsifs évoqués par le Dr A.________, ils ne sont confirmés par aucun élément au dossier. En effet, lors de son audition du 2 octobre 2024, W.________ a affirmé qu’il n’avait pas connaissance d’achats compulsifs effectués par l’intéressée. Enfin, compte tenu du cadre de vie actuel de K.________, elle pourra obtenir de l’aide en s’adressant éventuellement aux assistants sociaux de l’établissement dans lequel elle réside. En cas de nécessité, elle pourra également demander de l’aide aux divers soignants et intervenants qui l’entourent, ce qu’elle a toujours su faire. Il résulte de ce qui précède que K.________ n’a pas besoin d’une mesure de protection. 4. En conclusion, le recours de K.________ doit être admis et la décision entreprise réformée en ce sens qu’il n’y a pas lieu d’instituer une mesure de curatelle en faveur de la prénommée.</w:t>
      </w:r>
    </w:p>
    <w:p>
      <w:r>
        <w:t>- 17 - Le présent arrêt peut être rendu sans frais judiciaires (art. 74a al. 4 TFJC [Tarif du 28 septembre 2010 des frais judiciaires civils ; BLV 270.11.5]). Par ces motifs, la Chambre des curatelles du Tribunal cantonal, statuant à huis clos, prononce : I. Le recours est admis. II. La décision de la Justice de paix du district du Jura-Nord vaudois du 2 octobre 2024 est réformée, son dispositif étant désormais le suivant : I. met fin à l’enquête en institution d’une curatelle ouverte en faveur de K.________ ; II. dit qu’il n’y a pas lieu d’instituer une mesure de curatelle en faveur de K.________ ; III. laisse les frais à la charge de l’Etat. III. L’arrêt est rendu sans frais judiciaires de deuxième instance. IV. L’arrêt est exécutoire. La présidente : La greffière : Du</w:t>
      </w:r>
    </w:p>
    <w:p>
      <w:r>
        <w:t>- 18 - L'arrêt qui précède, dont la rédaction a été approuvée à huis clos, est notifié à : - Mme K.________, - Mme T.________, et communiqué à : - M. le Juge de paix du district du Jura-Nord vaudois, - Association [...], - M. [...], CMS Appartements adaptés,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