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OC13.050109 vom 30. Januar 2014</w:t>
      </w:r>
    </w:p>
    <w:p>
      <w:r>
        <w:t>VD Tribunal cantonal, 2014-01-30, FR</w:t>
      </w:r>
    </w:p>
    <w:p>
      <w:r>
        <w:rPr>
          <w:b/>
        </w:rPr>
        <w:t xml:space="preserve">Quelle: </w:t>
      </w:r>
      <w:r>
        <w:t>https://mcp.opencaselaw.ch/entscheid/vd_gerichte_OC13.050109</w:t>
      </w:r>
    </w:p>
    <w:p>
      <w:r>
        <w:t>FR: VD_GERICHTE OC13.050109 du 30 janvier 2014</w:t>
      </w:r>
    </w:p>
    <w:p>
      <w:r>
        <w:t>IT: VD_GERICHTE OC13.050109 del 30 gennaio 2014</w:t>
      </w:r>
    </w:p>
    <w:p>
      <w:pPr>
        <w:pStyle w:val="Heading2"/>
      </w:pPr>
      <w:r>
        <w:t>Volltext</w:t>
      </w:r>
    </w:p>
    <w:p>
      <w:r>
        <w:t>TRIBUNAL CANTONAL OC13.050109-132537 27 LE JUGE DELEGUE DE L A CHAM BRE D ES CUR AT ELLES ____________________________________________ Arrêt du 30 janvier 2014 __________________ Présidence de M. COLOMBINI, juge délégué Greffier : Mme Rodondi ***** Art. 400, 450, 450d al. 2 CC; 242 CPC Le Juge délégué de la Chambre des curatelles du Tribunal cantonal prend séance pour statuer sur le recours interjeté par L.________, à [...], contre la décision rendue le 5 novembre 2013 par la Justice de paix du district de Lausanne dans la cause concernant F.________. Délibérant à huis clos, le Juge délégué voit : 252</w:t>
      </w:r>
    </w:p>
    <w:p>
      <w:r>
        <w:t>- 2 - En fa it et e n droit: 1. Par décision du 14 janvier 2014, la Justice de paix du district de Lausanne, reconsidérant sa décision du 5 novembre 2013 en application de l'art. 450d al. 2 CC (Code civil suisse du 10 décembre 1907, RS 210), a notamment relevé L.________ de son mandat de curatrice de F.________, purement et simplement (I), et nommé P.________ en qualité de curatrice pour exercer ses fonctions dans le cadre de la curatelle de représentation et de gestion à forme des art. 394 al. 1 et 395 al. 1 CC instituée en faveur de F.________ (II). 2. Le recours interjeté le 18 novembre (recte : décembre) 2013 par L.________ contre la décision du 5 novembre 2013, dans lequel elle déclarait s’opposer à sa désignation en qualité de curatrice de F.________, est dès lors devenu sans objet. Il convient d’en prendre acte et de rayer la cause du rôle (cf. art. 242 CPC [Code de procédure civile du 19 décembre 2008, RS 272], applicable par renvoi de l'art. 450f CC; Reusser, Basler Kommentar, Erwachsenenschutz, 2012, n. 29 ad art. 450d CC, p. 662; Tappy, CPC commenté, Bâle 2011, n. 5 ad art. 242 CPC, p. 943), ce qui relève de la compétence du juge délégué de la Chambre des curatelles (art. 43 al. 1 let. d CDPJ [Code de droit privé judiciaire vaudois du 12 janvier 2010, RSV 211.02]). 3. Le présent arrêt peut être rendu sans frais judiciaires (art. 74a al. 4 TFJC [Tarif du 28 septembre 2010 des frais judiciaires civils, RSV 270.11.5]).</w:t>
      </w:r>
    </w:p>
    <w:p>
      <w:r>
        <w:t>- 3 - Par ces motifs, le Juge délégué de la Chambre des curatelles du Tribunal cantonal, statuant à huis clos, prononce : I. Le recours est sans objet. II. La cause est rayée du rôle. III. L’arrêt, rendu sans frais judiciaires, est exécutoire. Le juge délégué : La greffière : Du L'arrêt qui précède, dont la rédaction a été approuvée à huis clos, est notifié à : - Mme L.________, - M. F.________, et communiqué à : - Justice de paix du district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- 4 -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