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OC12.001037 vom 11. Februar 2024</w:t>
      </w:r>
    </w:p>
    <w:p>
      <w:r>
        <w:t>VD Tribunal cantonal, 2024-02-11, FR</w:t>
      </w:r>
    </w:p>
    <w:p>
      <w:r>
        <w:rPr>
          <w:b/>
        </w:rPr>
        <w:t xml:space="preserve">Quelle: </w:t>
      </w:r>
      <w:r>
        <w:t>https://mcp.opencaselaw.ch/entscheid/vd_gerichte_OC12.001037</w:t>
      </w:r>
    </w:p>
    <w:p>
      <w:r>
        <w:t>FR: VD_GERICHTE OC12.001037 du 11 février 2024</w:t>
      </w:r>
    </w:p>
    <w:p>
      <w:r>
        <w:t>IT: VD_GERICHTE OC12.001037 del 11 febbraio 2024</w:t>
      </w:r>
    </w:p>
    <w:p>
      <w:pPr>
        <w:pStyle w:val="Heading2"/>
      </w:pPr>
      <w:r>
        <w:t>Erwägungen</w:t>
      </w:r>
    </w:p>
    <w:p>
      <w:r>
        <w:rPr>
          <w:b/>
        </w:rPr>
        <w:t>E. 20</w:t>
      </w:r>
    </w:p>
    <w:p>
      <w:r>
        <w:t>janvier 2025 qui lui a été imparti par avis du 8 janvier 2025 pour indiquer si, compte tenu des précisions du juge de paix, il maintenait son recours. 4. 4.1 Le recours est dirigé contre une décision du juge de paix invitant le recourant à verser à son ancienne curatrice, ensuite de la levée de la mesure le concernant, le montant de l’indemnité et des débours alloués à cette dernière, par 1'800 fr., pour son activité pour la période du 1er janvier au 21 décembre 2023. 4.2 4.2.1 Contre une telle décision - qu’il convient d’assimiler à une décision sur les frais au sens de l’art. 110 CPC (Code de procédure civile</w:t>
      </w:r>
    </w:p>
    <w:p>
      <w:r>
        <w:t>- 5 -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2e éd., Bâle 2019, ci-après : CR-CPC, nn. 3 et 4 ad art. 110 CPC, p. 508), le pouvoir d'examen étant celui, restreint, des art. 59 al. 2 et 320 CPC (Colombini, Note sur les « autres décisions » au sens de l’art. 319 let. b CPC, notamment en matière de protection de l’enfant, in JdT 2020 III 181 consid. 1.2.1 ; CCUR 2 mai 2024/94 ; CCUR 4 mars 2024/43 ; CCUR 11 septembre 2023/177).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CCUR 25 juillet 2022/127 et les références citées). Le recours séparé sur le sort des frais, qui constitue une « autre décision » au sens de l'art. 319 let. b CPC, est soumis au délai applicable à la procédure au fond (Colombini, op. cit., in JdT 2020 III 181 consid. 1.2.2).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2 mai 2024/94 ; CCUR 4 mars 2024/43 ;</w:t>
      </w:r>
    </w:p>
    <w:p>
      <w:r>
        <w:t>- 6 - CCUR 11 septembre 2023/177 ; Colombini, op. cit., in JdT 2020 III 180, pp. 182 à 184). 4.2.2 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CR-CPC, n. 89 ad art. 59 CPC, pp. 196 et 197). L'existence d'un intérêt digne de protection du recourant est ainsi une condition de recevabilité de tout recours et doit être constatée d’office (art. 60 CPC ; Bohnet, CR-CPC, n. 92 ad art. 59 CPC, p. 198). Par ailleurs, il doit avoir un intérêt actuel et pratique au recours, respectivement à l'examen des griefs soulevés, l’autorité de recours ne devant se prononcer que sur des questions concrètes et non pas théoriques (ATF 140 III 92 consid. 1.1, JdT 2014 II 348). L’intérêt actuel fait en particulier défaut lorsque la décision attaquée a été exécutée ou est devenue sans objet (ATF 125 II 86 consid. 5b ; ATF 120 Ia 165 consid. 1a).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Si l’intérêt au recours fait défaut au moment du dépôt de celui- ci, il n’est alors pas entré en matière sur le recours et ce dernier est déclaré irrecevable ; en revanche, si cet intérêt disparaît en cours de procédure, le litige est déclaré sans objet et la cause est rayée du rôle (ATF 140 III 92 consid. 3, JdT 2014 II 348 ; ATF 136 III 497 consid. 2.1, JdT 2010 I 358 ; ATF 131 II 670 consid. 1.2 ; ATF 128 II 34 consid. Ib ; TF 5A_942/2013 du 8 janvier 2014 consid. 4.1.2 ; CCUR 17 juin 2021/136).</w:t>
      </w:r>
    </w:p>
    <w:p>
      <w:r>
        <w:t>- 7 - 4.3 En l’espèce, le recourant relève à juste titre que la décision attaquée l’invite à verser à son ancienne curatrice le montant de l’indemnité et des débours qui lui ont été alloués, par 1'800 fr. (1'400 fr. + 400 fr.), pour son activité pour la période du 1er janvier au 21 décembre 2023, alors que cette somme a déjà été retenue par le SCTP le 21 décembre 2023 (extrait de compte du 17 mai 2024). Dans sa lettre du 17 janvier 2025, le SCTP confirme du reste qu’une provision de 1'800 fr. a bien été effectuée. Il souligne toutefois qu’en aucun cas une double rémunération n’est demandée. Comme l’explique le juge de paix dans son courrier du 24 décembre 2024, en fin de curatelle, la pratique du SCTP consiste, lorsque la situation financière de la personne concernée permet de penser qu’une rémunération sera accordée à la curatrice, à conserver une provision équivalant au montant de cette rémunération, laquelle lui sera acquise au moment de l’approbation du compte final et de la fixation du montant de la rémunération à la charge de la personne concernée par l’autorité de protection de l’adulte. C’est précisément ce qu’a fait le SCTP en retenant la somme de 1'800 fr. une fois la mesure de curatelle du recourant levée (décision du 6 octobre 2023) et alors que le patrimoine net de ce dernier était de 40'232 fr. 60 au 21 décembre 2023. Cette provision lui est désormais acquise, le juge de paix ayant approuvé le compte final et arrêté le montant de la rémunération de Z.________ à la charge de A.________ le 6 décembre 2024. Le recourant n’a par conséquent pas à verser à son ancienne curatrice la somme de 1'800 fr. correspondant à l’indemnité et aux débours qui lui ont été octroyés, malgré ce qui est indiqué dans la décision entreprise. Partant, il n’a aucun intérêt digne de protection à recourir et son recours doit dès lors être déclaré irrecevable. 5. En conclusion, le recours interjeté par A.________ est irrecevable. Le présent arrêt peut être rendu sans frais judiciaires (art. 11 TFJC [Tarif du 28 septembre 2010 des frais judiciaires civils ; BLV 270.11.5]).</w:t>
      </w:r>
    </w:p>
    <w:p>
      <w:r>
        <w:t>- 8 -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A.________, - Mme Z.________, responsable de mandats auprès du Service des curatelles et tutelles professionnelles, et communiqué à : - M. le Juge de paix du district du Jura-Nord vaudois, par l'envoi de photocopies. Le présent arrêt peut faire l'objet d'un recours en matière civile devant le Tribunal fédéral au sens des art. 72 ss LTF (Loi du 17 juin</w:t>
      </w:r>
    </w:p>
    <w:p>
      <w:r>
        <w:t>- 9 - 2005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