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M522.026366 vom 13. Juli 2022</w:t>
      </w:r>
    </w:p>
    <w:p>
      <w:r>
        <w:t>VD Tribunal cantonal, 2022-07-13, FR</w:t>
      </w:r>
    </w:p>
    <w:p>
      <w:r>
        <w:rPr>
          <w:b/>
        </w:rPr>
        <w:t xml:space="preserve">Quelle: </w:t>
      </w:r>
      <w:r>
        <w:t>https://mcp.opencaselaw.ch/entscheid/vd_gerichte_M522.026366</w:t>
      </w:r>
    </w:p>
    <w:p>
      <w:r>
        <w:t>FR: VD_GERICHTE M522.026366 du 13 juillet 2022</w:t>
      </w:r>
    </w:p>
    <w:p>
      <w:r>
        <w:t>IT: VD_GERICHTE M522.026366 del 13 luglio 2022</w:t>
      </w:r>
    </w:p>
    <w:p>
      <w:pPr>
        <w:pStyle w:val="Heading2"/>
      </w:pPr>
      <w:r>
        <w:t>Erwägungen</w:t>
      </w:r>
    </w:p>
    <w:p>
      <w:r>
        <w:rPr>
          <w:b/>
        </w:rPr>
        <w:t>E. 1</w:t>
      </w:r>
    </w:p>
    <w:p>
      <w:r>
        <w:t>Par ordonnance de mesures d’extrême urgence du 4 juillet 2022, le Juge de paix du district du Jura-Nord vaudois (ci-après : le juge de paix) a retiré provisoirement à T.________ le droit de déterminer le lieu de résidence de sa fille F.________, née le [...] 2005 (I), confié le droit de garde provisoirement à la Direction générale de l’enfance et de la jeunesse (ci- après : la DGEJ) (II), ordonné le placement immédiat de F.________ à l’Unité d’hospitalisation psychiatrique pour adolescents (ci-après : l’UHPA), Hôpital [...], [...], ou dans tout autre établissement approprié (III), autorisé à cette fin la DGEJ, Office régional de protection des mineurs [...] (ci- après : l’ORPM), à requérir le concours de la police pour emmener F.________ à l’UHPA, avec usage de la force si nécessaire (IV), dit qu’T.________ et la DGEJ, ORPM, seraient ultérieurement convoqués à une séance de la Justice de paix du district du Jura-Nord vaudois (ci-après : la justice de paix) pour décider des dispositions à prendre en faveur de la mineure et réévaluer la situation (V), invité les médecins de l’UHPA à faire rapport sur l'évolution de la situation de F.________ d’ici au 15 août 2022 (VI), invité la DGEJ, ORPM, à faire rapport sur l'évolution de la situation de la prénommée et à formuler toute proposition utile quant à sa prise en charge d’ici au 15 août 2022 (VII), dit que cette ordonnance était immédiatement exécutoire (VIII) et dit que les frais suivaient le sort de la cause au fond (IX).</w:t>
      </w:r>
    </w:p>
    <w:p>
      <w:r>
        <w:rPr>
          <w:b/>
        </w:rPr>
        <w:t>E. 2</w:t>
      </w:r>
    </w:p>
    <w:p>
      <w:r>
        <w:t>Par acte du 7 juillet 2022 adressé le 8 juillet 2022 à la justice de paix, F.________ a recouru contre cette ordonnance, exposant ne pas « [être] d’accord » avec son placement et ne pas vouloir « être enfermée dans un hôpital ». Le 11 juillet 2022, le juge de paix a transmis ce recours et le dossier de la cause à la Chambre de céans et a indiqué qu’il renonçait à se déterminer, se référant intégralement au contenu de la décision querellée.</w:t>
      </w:r>
    </w:p>
    <w:p>
      <w:r>
        <w:t>- 3 -</w:t>
      </w:r>
    </w:p>
    <w:p>
      <w:r>
        <w:rPr>
          <w:b/>
        </w:rPr>
        <w:t>E. 3.1.1</w:t>
      </w:r>
    </w:p>
    <w:p>
      <w:r>
        <w:t>L’autorité de protection de l’enfant prend, d’office ou à la demande d’une partie à la procédure, toutes les mesures provisionnelles nécessaires pendant la durée de la procédure (art. 445 al. 1, 1ère phrase, CC [Code civil suisse du 10 décembre 1907 ; RS 210], applicable par renvoi de l’art. 314 al. 1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w:t>
      </w:r>
    </w:p>
    <w:p>
      <w:r>
        <w:rPr>
          <w:b/>
        </w:rPr>
        <w:t>E. 3.1.2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5A_554/2014 du 21 octobre 2014 consid. 3.2). La Haute Cour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Enfin, selon l’art. 22 LVPAE (Loi du 29 mai 2012 d’application du droit fédéral de la protection de l’adulte et de l’enfant ; BLV 211.255), applicable au</w:t>
      </w:r>
    </w:p>
    <w:p>
      <w:r>
        <w:t>- 4 - mineur placé dans un établissement au sens de l’art. 314b CC par renvoi de l’art. 30 LVPAE,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La jurisprudence retient toutefois que, dans certains cas exceptionnels, le refus d’octroyer une mesure superprovisionnelle peut être remis en cause par la voie du recours lorsque le droit affirmé serait définitivement perdu à défaut de prononcé immédiat (Bohnet, CR-CPC, n. 16 ad art. 265 CPC ; pour des exemples : Colombini, Code de procédure civile, Condensé de la jurisprudence fédérale et vaudoise, Lausanne 2018, n. 5.2.2 ad art. 308 CPC, p. 930).</w:t>
      </w:r>
    </w:p>
    <w:p>
      <w:r>
        <w:rPr>
          <w:b/>
        </w:rPr>
        <w:t>E. 3.2</w:t>
      </w:r>
    </w:p>
    <w:p>
      <w:r>
        <w:t>En l’espèce, par son recours, F.________ entend contester l’ordonnance de mesures d’extrême urgence du 4 juillet 2022 en ce qu’elle ordonne son placement immédiat dans un établissement psychiatrique. Or, conformément à l’art. 22 al. 1 LVPAE et à la jurisprudence précitée, aucune voie de recours n’est ouverte contre ce type de décision. Au demeurant, aucune des exceptions jurisprudentielles n’est réalisée. Partant, le recours est irrecevable. Au surplus, il appartient à la justice de paix de fixer immédiatement une audience de mesures provisionnelles, d’entendre notamment la recourante, puis de rendre à brève échéance une ordonnance de mesures provisionnelles (cf. art. 22 al. 2 LVPAE), laquelle sera susceptible de recours.</w:t>
      </w:r>
    </w:p>
    <w:p>
      <w:r>
        <w:rPr>
          <w:b/>
        </w:rPr>
        <w:t>E. 4</w:t>
      </w:r>
    </w:p>
    <w:p>
      <w:r>
        <w:t>En conclusion, le recours doit être déclaré irrecevable. Le présent arrêt peut être rendu sans frais judiciaires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présidente : Le greffier : Du L'arrêt qui précède, dont la rédaction a été approuvée à huis clos, est notifié à : - Mme F.________, - Mme T.________,</w:t>
      </w:r>
    </w:p>
    <w:p>
      <w:r>
        <w:t>- 6 - et communiqué à : - M. le Juge de paix du district du Jura-Nord vaudois, - Direction générale de l’enfance et de la jeunesse, Office régional de protection des mineurs [...], - Direction générale de l’enfance et de la jeunesse, Unité d’appui juridique, - Hôpital [...], Unité d’hospitalisation psychiatrique pour adolescents, - Gendarmerie cantonale, Bureau des réquisitions,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