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LY23.015957 vom 21. April 2026</w:t>
      </w:r>
    </w:p>
    <w:p>
      <w:r>
        <w:t>VD Tribunal cantonal, 2026-04-21, FR</w:t>
      </w:r>
    </w:p>
    <w:p>
      <w:r>
        <w:rPr>
          <w:b/>
        </w:rPr>
        <w:t xml:space="preserve">Quelle: </w:t>
      </w:r>
      <w:r>
        <w:t>https://mcp.opencaselaw.ch/entscheid/vd_gerichte_LY23.015957</w:t>
      </w:r>
    </w:p>
    <w:p>
      <w:r>
        <w:t>FR: VD_GERICHTE LY23.015957 du 21 avril 2026</w:t>
      </w:r>
    </w:p>
    <w:p>
      <w:r>
        <w:t>IT: VD_GERICHTE LY23.015957 del 21 aprile 2026</w:t>
      </w:r>
    </w:p>
    <w:p>
      <w:pPr>
        <w:pStyle w:val="Heading2"/>
      </w:pPr>
      <w:r>
        <w:t>Erwägungen</w:t>
      </w:r>
    </w:p>
    <w:p>
      <w:r>
        <w:rPr>
          <w:b/>
        </w:rPr>
        <w:t>E. 4.1</w:t>
      </w:r>
    </w:p>
    <w:p>
      <w:r>
        <w:t>En conclusion, le recours, manifestement mal fondé, doit être rejeté et la décision entreprise intégralement confirmée.</w:t>
      </w:r>
    </w:p>
    <w:p>
      <w:r>
        <w:rPr>
          <w:b/>
        </w:rPr>
        <w:t>E. 4.2</w:t>
      </w:r>
    </w:p>
    <w:p>
      <w:r>
        <w:t>L’assistance judiciaire pour la procédure ayant été accordée à G.________ et Me Romain Kramer ayant été désigné en qualité de conseil d’office, il a droit à une rémunération équitable pour ses opérations et 15J001</w:t>
      </w:r>
    </w:p>
    <w:p>
      <w:r>
        <w:t>- 27 - débours dans la procédure de recours. Au vu de la liste d’opérations produite, dont il n’y a pas lieu de s’écarter, il s'ensuit qu’au tarif horaire de 180 fr. pour l’avocat breveté (art. 2 al. 1 let. a RAJ), l’indemnité de Me Kramer doit être fixée à 1’357 fr. en chiffres arrondis, soit 1’230 fr. (6h50 x 180 fr.) à titre d’honoraires, 24 fr. 60 de débours (art. 3bis al. 1 RAJ [règlement sur l’assistance judiciaire en matière civile du 7 décembre 2010 ; BLV 211.02.03]) et 101 fr. 60 de TVA à 8,1% sur le tout (art. 2 al. 3 RAJ ; art. 25 al. 1 LTVA [Loi fédérale du 12 juin 2009 régissant la taxe sur la valeur ajoutée ; RS 641.20]). Cette indemnité sera provisoirement laissée à la charge de l’Etat. Le bénéficiaire de l’assistance judiciaire est tenu au remboursement de l’indemnité de son conseil d’office, laissée provisoirement à la charge de l’Etat, dès qu’il sera en mesure de le faire (art. 123 CPC). Il incombe à la Direction générale des affaires institutionnelles et des communes (ci-après : DGAIC) de fixer le principe et les modalités de ce remboursement (art. 39a CDPJ [Code du 12 janvier 2010 de droit privé judiciaire vaudois ; BLV 211.02]).</w:t>
      </w:r>
    </w:p>
    <w:p>
      <w:r>
        <w:rPr>
          <w:b/>
        </w:rPr>
        <w:t>E. 4.3</w:t>
      </w:r>
    </w:p>
    <w:p>
      <w:r>
        <w:t>Les frais judicaires de deuxième instance, arrêtés à 600 fr. (art. 74a al. 1 TFJC [tarif du 28 septembre 2010 des frais judiciaires civils ; BLV 270.11.5]), sont mis à la charge de la recourante, qui succombe (art. 106 al. 1 CPC, applicable par renvoi des art. 450f CC et 12 al. 1 LVPAE). Ces frais sont provisoirement laissés à la charge de l’Etat, compte tenu de l’assistance judiciaire (art. 122 al. 1 let. b CPC).</w:t>
      </w:r>
    </w:p>
    <w:p>
      <w:r>
        <w:rPr>
          <w:b/>
        </w:rPr>
        <w:t>E. 4.4</w:t>
      </w:r>
    </w:p>
    <w:p>
      <w:r>
        <w:t>Il n’y a pas lieu d’allouer de dépens à l’intimé, dès lors qu’il n’a pas procédé. 15J001</w:t>
      </w:r>
    </w:p>
    <w:p>
      <w:r>
        <w:t>- 28 - Par ces motifs, la Chambre des curatelles du Tribunal cantonal, statuant à huis clos, prononce : I. Le recours est rejeté. II. La décision est confirmée. III. L'indemnité allouée à Me Romain Kramer, conseil d'office de G.________, est fixée à 1'357 fr. (mille trois cent cinquante-sept francs), débours et TVA compris, et laissée provisoirement à la charge de l’Etat. IV. Les frais judiciaires de deuxième instance, arrêtés à 600 fr. (six cents francs), sont mis à la charge de la recourante G.________, ces frais étant provisoirement laissés à la charge de l’Etat. V. La bénéficiaire de l’assistance judicaire G.________ est, dans la mesure de l’art. 123 CPC, tenue au remboursement des frais judiciaires de deuxième instance et de l’indemnité allouée à son conseil d’office provisoirement laissés à la charge de l’Etat. VI. L'arrêt est exécutoire. La présidente : La greffière : 15J001</w:t>
      </w:r>
    </w:p>
    <w:p>
      <w:r>
        <w:t>- 29 - Du L'arrêt qui précède, dont la rédaction a été approuvée à huis clos, est notifié à : - Me Romain Kramer, avocat (pour G.________), - M. C.________, - Me N.________, avocate (pour A.________ et F.________) - DGEJ, à l’att. de Mme L.________, et communiqué à : - Mme la Juge de paix du district de la Riviera-Pays-d’Enhaut,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