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LR23.052573 vom 26. August 2024</w:t>
      </w:r>
    </w:p>
    <w:p>
      <w:r>
        <w:t>VD Tribunal cantonal, 2024-08-26, FR</w:t>
      </w:r>
    </w:p>
    <w:p>
      <w:r>
        <w:rPr>
          <w:b/>
        </w:rPr>
        <w:t xml:space="preserve">Quelle: </w:t>
      </w:r>
      <w:r>
        <w:t>https://mcp.opencaselaw.ch/entscheid/vd_gerichte_LR23.052573</w:t>
      </w:r>
    </w:p>
    <w:p>
      <w:r>
        <w:t>FR: VD_GERICHTE LR23.052573 du 26 août 2024</w:t>
      </w:r>
    </w:p>
    <w:p>
      <w:r>
        <w:t>IT: VD_GERICHTE LR23.052573 del 26 agosto 2024</w:t>
      </w:r>
    </w:p>
    <w:p>
      <w:pPr>
        <w:pStyle w:val="Heading2"/>
      </w:pPr>
      <w:r>
        <w:t>Erwägungen</w:t>
      </w:r>
    </w:p>
    <w:p>
      <w:r>
        <w:rPr>
          <w:b/>
        </w:rPr>
        <w:t>E. 4</w:t>
      </w:r>
    </w:p>
    <w:p>
      <w:r>
        <w:t>En conclusion, le recours, manifestement mal fondé, doit être rejeté et la décision entreprise confirmée.</w:t>
      </w:r>
    </w:p>
    <w:p>
      <w:r>
        <w:t>- 14 - Selon l'art. 117 CPC, une personne a droit à l'assistance judiciaire aux conditions cumulatives qu'elle ne dispose pas de ressources suffisantes (let. a) et que sa cause ne paraisse pas dépourvue de toute chance de succès (let. b). La présente cause était manifestement vouée à l'échec, le recourant n’ayant invoqué aucun fait nouveau justifiant de revoir la règlementation de son droit aux relations personnelles (cf. supra consid. 3.3), de sorte que la requête d’assistance judiciaire, sous forme de dispense de l'avance de frais, doit être rejetée. Les frais judiciaires de deuxième instance, arrêtés à 600 fr. (art. 74a al. 1 TFJC [tarif du 28 septembre 2010 des frais judiciaires civils ; BLV 270.11.5]) doivent être mis à la charge du recourant, qui succombe (art. 106 al. 1 CPC). Par ces motifs, la Chambre des curatelles du Tribunal cantonal, statuant à huis clos, prononce : I. Le recours est rejeté. II. La décision est confirmée. III. La requête d’assistance judiciaire est rejetée. IV. Les frais judiciaires de deuxième instance, arrêtés à 600 fr. (six cents francs), sont mis à la charge du recourant X.________.</w:t>
      </w:r>
    </w:p>
    <w:p>
      <w:r>
        <w:t>- 15 - V. L'arrêt est exécutoire. La présidente : La greffière : Du L'arrêt qui précède, dont la rédaction a été approuvée à huis clos, est notifié à : - M. X.________, - Mme Z.________,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