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LQ17.031864 vom 7. November 2018</w:t>
      </w:r>
    </w:p>
    <w:p>
      <w:r>
        <w:t>VD Tribunal cantonal, 2018-11-07, FR</w:t>
      </w:r>
    </w:p>
    <w:p>
      <w:r>
        <w:rPr>
          <w:b/>
        </w:rPr>
        <w:t xml:space="preserve">Quelle: </w:t>
      </w:r>
      <w:r>
        <w:t>https://mcp.opencaselaw.ch/entscheid/vd_gerichte_LQ17.031864</w:t>
      </w:r>
    </w:p>
    <w:p>
      <w:r>
        <w:t>FR: VD_GERICHTE LQ17.031864 du 7 novembre 2018</w:t>
      </w:r>
    </w:p>
    <w:p>
      <w:r>
        <w:t>IT: VD_GERICHTE LQ17.031864 del 7 novembre 2018</w:t>
      </w:r>
    </w:p>
    <w:p>
      <w:pPr>
        <w:pStyle w:val="Heading2"/>
      </w:pPr>
      <w:r>
        <w:t>Erwägungen</w:t>
      </w:r>
    </w:p>
    <w:p>
      <w:r>
        <w:rPr>
          <w:b/>
        </w:rPr>
        <w:t>E. 1</w:t>
      </w:r>
    </w:p>
    <w:p>
      <w:r>
        <w:t>Par ordonnance de mesures provisionnelles du 24 septembre 2018, notifiée aux parties le lendemain, le Juge de paix du district de la Riviera – Pays-d’Enhaut a renoncé, pour la durée de l’enquête, à fixer le droit de visite de B.L.________ sur l’enfant A.L.________, née le [...] 2005, placée sous l’autorité parentale conjointe de ses deux parents, domiciliée chez sa mère G.________, à St-Légier – La Chiésaz (I) ; a dit que l’enfant prénommée était tenue de poursuivre le suivi thérapeutique entre père et fille entrepris auprès du Dr N.________, pédiatre et thérapeute de famille, et de M.________, psychologue, selon les modalités prévues par ces thérapeutes (II) ; a enjoint G.________ d’amener sa fille aux rendez-vous fixés par N.________ et M.________ (III) ; a dit que les frais de la procédure provisionnelle suivaient le sort de la cause et a déclaré l’ordonnance immédiatement exécutoire, nonobstant recours (IV et V).</w:t>
      </w:r>
    </w:p>
    <w:p>
      <w:r>
        <w:rPr>
          <w:b/>
        </w:rPr>
        <w:t>E. 2</w:t>
      </w:r>
    </w:p>
    <w:p>
      <w:r>
        <w:t>Par acte de son conseil du 8 octobre 2018, G.________ a recouru contre cette décision en concluant, sous suite de frais et dépens, à la réforme des chiffres II et III de celle-ci en ce sens qu’il est renoncé, pour la durée de l’enquête, à dire que l’enfant A.L.________ est tenue de poursuivre le suivi thérapeutique entre père et fille auprès du Dr N.________ et de M.________ et à lui enjoindre d’amener sa fille aux rendez- vous fixés par les prénommés, les frais de deuxième instance étant laissés à la charge de l’Etat. Par courrier du même jour, G.________ a sollicité d’être mise au bénéfice de l’assistance judiciaire. Par courrier du 12 octobre 2018, la Juge déléguée de la Chambre des curatelles a dispensé en l’état la recourante d’avance de frais, la décision définitive sur l’assistance judiciaire étant réservée.</w:t>
      </w:r>
    </w:p>
    <w:p>
      <w:r>
        <w:t>- 3 -</w:t>
      </w:r>
    </w:p>
    <w:p>
      <w:r>
        <w:rPr>
          <w:b/>
        </w:rPr>
        <w:t>E. 3</w:t>
      </w:r>
    </w:p>
    <w:p>
      <w:r>
        <w:t>Par lettre de son conseil du 18 octobre 2018, G.________ a retiré son recours.</w:t>
      </w:r>
    </w:p>
    <w:p>
      <w:r>
        <w:rPr>
          <w:b/>
        </w:rPr>
        <w:t>E. 4</w:t>
      </w:r>
    </w:p>
    <w:p>
      <w:r>
        <w:t>Cette déclaration vaut retrait du recours et il convient d’en prendre acte, ainsi que de rayer la cause du rôle (art. 241 al. 1 et 3 CPC [Code de procédure civile suisse du 10 décembre 2008 ; RS 272]), applicable par renvoi de l’art. 450f CC [Code civil suisse du 10 décembre 1907 ; RS 210]), ce qui relève de la compétence de la Juge déléguée de la Chambre des curatelles (art. 43 al. 1 let. a CDPJ [Code de droit privé judiciaire vaudois du 12 janvier 2010 ; RSV 211.02]).</w:t>
      </w:r>
    </w:p>
    <w:p>
      <w:r>
        <w:rPr>
          <w:b/>
        </w:rPr>
        <w:t>E. 5</w:t>
      </w:r>
    </w:p>
    <w:p>
      <w:r>
        <w:t>Le recours étant dénué de chances de succès, la requête d’assistance judiciaire doit être rejetée. Le présent arrêt peut être rendu sans frais judiciaires (art. 74a al. 4 TFJC [tarif du 28 septembre 2010 des frais judiciaires civils, RSV 270.11.5]). Par ces motifs, la Juge déléguée de la Chambre des curatelles du Tribunal cantonal, statuant à huis clos, prononce : I. Il est pris acte du retrait du recours de G.________. II. La cause est rayée du rôle. III. La requête d’assistance judiciaire est rejetée. IV. Il n’est pas perçu de frais judiciaires de deuxième instance. V. L’arrêt est exécutoire.</w:t>
      </w:r>
    </w:p>
    <w:p>
      <w:r>
        <w:t>- 4 - La juge déléguée : Le greffier : Du L'arrêt qui précède, dont la rédaction a été approuvée à huis clos, est notifié à : - Me Valérie Mérinat (pour G.________), - Me Julien Lanfranconi (pour B.L.________), - Me Céline Jarry-Lacombe (pour A.L.________), - Me Laurent Etter, curateur de surveillance des relations personnelles, - SPJ, ORPM de l’Est vaudois, à l’att. de Mme [...], et communiqué à : - Cabinet médical du Dr N.________, - SPJ, UNJ,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