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LN21.045473 vom 14. Juni 2023</w:t>
      </w:r>
    </w:p>
    <w:p>
      <w:r>
        <w:t>VD Tribunal cantonal, 2023-06-14, FR</w:t>
      </w:r>
    </w:p>
    <w:p>
      <w:r>
        <w:rPr>
          <w:b/>
        </w:rPr>
        <w:t xml:space="preserve">Quelle: </w:t>
      </w:r>
      <w:r>
        <w:t>https://mcp.opencaselaw.ch/entscheid/vd_gerichte_LN21.045473</w:t>
      </w:r>
    </w:p>
    <w:p>
      <w:r>
        <w:t>FR: VD_GERICHTE LN21.045473 du 14 juin 2023</w:t>
      </w:r>
    </w:p>
    <w:p>
      <w:r>
        <w:t>IT: VD_GERICHTE LN21.045473 del 14 giugno 2023</w:t>
      </w:r>
    </w:p>
    <w:p>
      <w:pPr>
        <w:pStyle w:val="Heading2"/>
      </w:pPr>
      <w:r>
        <w:t>Erwägungen</w:t>
      </w:r>
    </w:p>
    <w:p>
      <w:r>
        <w:rPr>
          <w:b/>
        </w:rPr>
        <w:t>E. 30</w:t>
      </w:r>
    </w:p>
    <w:p>
      <w:r>
        <w:t>minutes (-1h30). Au final, il convient de retenir une durée adéquate maximale de 7 heures et 45 minutes d’activité d’avocate. Il s'ensuit qu’au tarif horaire de 180 fr. pour l’avocat breveté (art. 2 al. 1 let. a RAJ), l’indemnité de Me Marie-Pomme Moinat doit être fixée à 1'533 fr. en arrondi, soit 1’395 fr. (7h45 x 180 fr.) à titre d’honoraires, 27 fr. 90 (2% [art. 3bis al. 1 RAJ] x 1’395 fr.) de débours, et 109 fr. 55 (7.7 % x 1'422 fr. [1'395 fr. + 27 fr. 90]) de TVA sur le tout (art. 2 al. 3 RAJ ; art. 25 al. 1 LTVA Cette indemnité est provisoirement laissée à la charge de l’Etat.</w:t>
      </w:r>
    </w:p>
    <w:p>
      <w:r>
        <w:t>- 46 - 6.3 Les frais judiciaires de deuxième instance, arrêtés à 800 fr., soit 600 fr. pour l’émolument forfaitaire de décision (art. 74a al. 1 TFJC [tarif du 28 septembre 2010 des frais judiciaires civils ; BLV 270.11.5]) et 200 fr. pour l’ordonnance de mesures provisionnelles (art. 60 al. 1 TFJC appliqué par analogie en vertu de l’art.7 al. 1 TFJC), sont mis par 600 fr. à la charge de la recourante et par 200 fr. à la charge de l’intimé, dès lors que chacune des parties succombe partiellement, mais la recourante dans une plus large mesure que l’intimé (art. 106 al. 2 CPC). Les frais mis à la charge de la recourante et de l’intimé seront provisoirement laissés à la charge de l’Etat, compte tenu de l’assistance judiciaire (art. 122 al. 1 let. b CPC et consid. 6.6 infra). 6.4 Dans ces conditions, la recourante doit verser à l'intimé la somme de 800 fr. à titre de dépens réduits de deuxième instance. 6.5 Les bénéficiaires de l’assistance judiciaires Z.________ et X.________ sont tenus au remboursement des frais judiciaires de deuxième instance et de l’indemnité allouée à leur conseil d’office respectif provisoirement laissés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r>
        <w:t>- 47 - Par ces motifs, la Chambre des curatelles du Tribunal cantonal, statuant à huis clos, prononce : I. Le recours est partiellement admis. II. L’ordonnance rendue le 8 novembre 2022 par la Justice de paix du district de l'Ouest lausannois est réformée d’office par l'ajout d'un chiffre IV bis comme suit : IV bis. Ordonne à X.________, sous la menace de la peine d'amende de l'art. 292 CP de se soumettre deux fois par semaine à un test d'urine tendant à vérifier son éventuelle consommation de cocaïne, auprès du Dr B.________, ceci jusqu'au 2 août 2023, date à laquelle X.________ se soumettra à un test capillaire auprès de [...] à Lausanne. L’ordonnance est confirmée pour le surplus. III. La requête d'assistance judiciaire déposée par Z.________ est admise, Me Cédric Thaler étant désigné conseil d'office de la recourante pour la procédure de recours, et l'indemnité d'office de celui-ci est arrêtée à 1'368 fr. (mille trois cent soixante-huit francs), débours et TVA inclus, et provisoirement laissée à la charge de l'Etat. IV. La requête d'assistance judiciaire déposée par X.________ est admise, Me Marie-Pomme Moinat étant désignée conseil d'office de l'intimé pour la procédure de recours, et l'indemnité d'office de celle-ci est arrêtée à 1'533 fr. (mille cinq cent trente-trois francs), débours et TVA inclus, et provisoirement laissée à la charge de l'Etat.</w:t>
      </w:r>
    </w:p>
    <w:p>
      <w:r>
        <w:t>- 48 - V. Les frais judiciaires de deuxième instance, arrêtés à 800 fr. (huit cents francs), sont mis par 600 fr. (quatre cents francs) à la charge de la recourante Z.________ et par 200 fr. à la charge de l'intimé X.________, mais provisoirement laissés à la charge de l'Etat. VI. La recourante Z.________ doit verser à l'intimé X.________ la somme de 800 fr. (huit cents francs) à titre de dépens réduits de deuxième instance. VII. Les bénéficiaires de l'assistance judiciaire Z.________ et X.________ sont, dans la mesure de l'art. 123 CPC, tenus au remboursement des frais judiciaires de deuxième instance et de l'indemnité allouée à leur conseil d'office provisoirement laissés à la charge de l'Etat, dès qu'ils seront en mesure de le faire. VIII. L'arrêt est exécutoire. La présidente : La greffière : Du L'arrêt qui précède, dont la rédaction a été approuvée à huis clos, est notifié à : - Me Cédric Thaler, avocat (pour Z.________), - Me Marie-Pomme Moinat, avocate (pour X.________), - DGEJ, UEMS,</w:t>
      </w:r>
    </w:p>
    <w:p>
      <w:r>
        <w:t>- 49 - et communiqué à : - Mme la Juge de paix du district de l’Ouest lausannois,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