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L824.041011 vom 23. September 2024</w:t>
      </w:r>
    </w:p>
    <w:p>
      <w:r>
        <w:t>VD Tribunal cantonal, 2024-09-23, FR</w:t>
      </w:r>
    </w:p>
    <w:p>
      <w:r>
        <w:rPr>
          <w:b/>
        </w:rPr>
        <w:t xml:space="preserve">Quelle: </w:t>
      </w:r>
      <w:r>
        <w:t>https://mcp.opencaselaw.ch/entscheid/vd_gerichte_L824.041011</w:t>
      </w:r>
    </w:p>
    <w:p>
      <w:r>
        <w:t>FR: VD_GERICHTE L824.041011 du 23 septembre 2024</w:t>
      </w:r>
    </w:p>
    <w:p>
      <w:r>
        <w:t>IT: VD_GERICHTE L824.041011 del 23 settembre 2024</w:t>
      </w:r>
    </w:p>
    <w:p>
      <w:pPr>
        <w:pStyle w:val="Heading2"/>
      </w:pPr>
      <w:r>
        <w:t>Erwägungen</w:t>
      </w:r>
    </w:p>
    <w:p>
      <w:r>
        <w:rPr>
          <w:b/>
        </w:rPr>
        <w:t>E. 1</w:t>
      </w:r>
    </w:p>
    <w:p>
      <w:r>
        <w:t>Par ordonnance de mesures superprovisionnelles du 12 septembre 2024, la Juge de paix du district de Lausanne (ci-après : la juge de paix) a provisoirement retiré à X.________ et Y.________ leur droit de déterminer le lieu de résidence de l’enfant Z.________, née le [...] 2024 (I), confié un mandat provisoire de placement et de garde à la Direction générale de l’enfance et de la jeunesse (ci-après : DGEJ) qui se chargerait de placer Z.________ au mieux de ses intérêts (II), autorisé d'ores et déjà la DGEJ à requérir à cette fin et si nécessaire la collaboration de la force publique (III), convoqué X.________, Y.________ et la DGEJ à la séance de la Justice de paix du mercredi 2 octobre 2024, à 16h15, pour décider des dispositions à prendre en faveur de Z.________ et rendre une ordonnance de mesures provisionnelles (IV), rappelé aux parents que la prétention à la contribution d’entretien de l’enfant passait à la DGEJ avec tous les droits qui lui sont rattachés dès le jour du placement et que les parents étaient tenus de rembourser les frais d’entretien de leur enfant placé ou d’y contribuer en fonction de leurs revenus conformément à leur obligation d’entretien (V), dit que l’ordonnance était immédiatement exécutoire (VI) et dit que les frais et dépens suivaient le sort des frais et dépens de la procédure provisionnelle (VII).</w:t>
      </w:r>
    </w:p>
    <w:p>
      <w:r>
        <w:rPr>
          <w:b/>
        </w:rPr>
        <w:t>E. 2</w:t>
      </w:r>
    </w:p>
    <w:p>
      <w:r>
        <w:t>Par acte du 16 septembre 2024, X.________ et [...] recours contre cette ordonnance, demandant « une réévaluation de la décision ».</w:t>
      </w:r>
    </w:p>
    <w:p>
      <w:r>
        <w:rPr>
          <w:b/>
        </w:rPr>
        <w:t>E. 3.1</w:t>
      </w:r>
    </w:p>
    <w:p>
      <w:r>
        <w:t>L’autorité de protection de l’adulte prend, d’office ou à la demande d’une partie à la procédure, toutes les mesures provisionnelles nécessaires pendant la durée de la procédure (art. 445 al. 1, 1re phrase, CC).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w:t>
      </w:r>
    </w:p>
    <w:p>
      <w:r>
        <w:t>- 3 -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CR-CPC, op. cit., n. 16 ad art. 265 CPC ; pour des exemples : Colombini, Code de procédure civile, Condensé de la jurisprudence fédérale et vaudoise, Lausanne 2018, n. 5.2.2 ad art. 308 CPC, p. 930).</w:t>
      </w:r>
    </w:p>
    <w:p>
      <w:r>
        <w:rPr>
          <w:b/>
        </w:rPr>
        <w:t>E. 3.2</w:t>
      </w:r>
    </w:p>
    <w:p>
      <w:r>
        <w:t>En l’espèce, X.________ et Y.________ ont formé recours contre une ordonnance de mesures superprovisionnelles rendue par la juge de paix leur retirant provisoirement le droit de déterminer le lieu de résidence de leur fille. Or, conformément à la jurisprudence précitée, aucune voie de recours n’est ouverte contre une ordonnance de mesures</w:t>
      </w:r>
    </w:p>
    <w:p>
      <w:r>
        <w:t>- 4 - superprovisionnelles. Au demeurant, aucune des exceptions jurisprudentielles n’est réalisée. Partant, le recours est irrecevable. Au surplus, il est précisé que les recourants pourront, le cas échéant, faire valoir leurs griefs à l’encontre de la décision de retrait du droit de déterminer le lieu de résidence de leur fille lors de l’audience de mesures provisionnelles fixée le 2 octobre 2024, soit dans un délai raisonnable. A l’issue de cette audience, une décision susceptible de recours sera rendue.</w:t>
      </w:r>
    </w:p>
    <w:p>
      <w:r>
        <w:rPr>
          <w:b/>
        </w:rPr>
        <w:t>E. 3.3</w:t>
      </w:r>
    </w:p>
    <w:p>
      <w:r>
        <w:t>Par surabondance, il y a lieu de constater que le recours est également irrecevable faute de motivation et de conclusions suffisantes (art. 450 al. 3 CC). En effet, les recourants se contentent de demander « une réévaluation de la décision », mais n’indiquent ni les motifs qui devraient conduire à une telle réévaluation, ni dans quel sens cette décision devrait être revue.</w:t>
      </w:r>
    </w:p>
    <w:p>
      <w:r>
        <w:rPr>
          <w:b/>
        </w:rPr>
        <w:t>E. 4.1</w:t>
      </w:r>
    </w:p>
    <w:p>
      <w:r>
        <w:t>En conclusion, le recours doit être déclaré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est rendu sans frais judiciaires de deuxième instance.</w:t>
      </w:r>
    </w:p>
    <w:p>
      <w:r>
        <w:t>- 5 - La présidente : La greffière : Du L'arrêt qui précède, dont la rédaction a été approuvée à huis clos, est notifié à : - Mme X.________, - M. Y.________, - Direction générale de l’enfance et de la jeunesse, ORPM [...],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