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L219.042576 vom 25. Mai 2020</w:t>
      </w:r>
    </w:p>
    <w:p>
      <w:r>
        <w:t>VD Tribunal cantonal, 2020-05-25, FR</w:t>
      </w:r>
    </w:p>
    <w:p>
      <w:r>
        <w:rPr>
          <w:b/>
        </w:rPr>
        <w:t xml:space="preserve">Quelle: </w:t>
      </w:r>
      <w:r>
        <w:t>https://mcp.opencaselaw.ch/entscheid/vd_gerichte_L219.042576</w:t>
      </w:r>
    </w:p>
    <w:p>
      <w:r>
        <w:t>FR: VD_GERICHTE L219.042576 du 25 mai 2020</w:t>
      </w:r>
    </w:p>
    <w:p>
      <w:r>
        <w:t>IT: VD_GERICHTE L219.042576 del 25 maggio 2020</w:t>
      </w:r>
    </w:p>
    <w:p>
      <w:pPr>
        <w:pStyle w:val="Heading2"/>
      </w:pPr>
      <w:r>
        <w:t>Erwägungen</w:t>
      </w:r>
    </w:p>
    <w:p>
      <w:r>
        <w:rPr>
          <w:b/>
        </w:rPr>
        <w:t>E. 5</w:t>
      </w:r>
    </w:p>
    <w:p>
      <w:r>
        <w:t>Par requête du 30 octobre 2018, B.________ a requis l’élargissement de son droit de visite.</w:t>
      </w:r>
    </w:p>
    <w:p>
      <w:r>
        <w:t>- 10 - A l’audience du 25 janvier 2019, le SPJ a relevé que la collaboration avec le père était inexistante, que l’enfant était plongée dans un conflit de loyauté depuis que son père lui avait demandé de choisir entre lui et la famille d’accueil et qu’un droit de visite médiatisé était nécessaire. B.________ a contesté avoir demandé à sa fille de faire un tel choix, déclaré qu’il envisageait de retourner en Algérie et conclu à la fixation d’un droit de visite à Point Rencontre, durant six heures à quinzaine, avec autorisation de sortir des locaux. Par requête de mesures superprovisionnelles du 29 janvier 2019, le SPJ a requis la fixation du droit de visite de B.________ à l’intérieur des locaux de Point Rencontre, à quinzaine, durant deux heures. Le 12 février 2019, la juge de paix a procédé à l’audition d’Z.________. La fillette a déclaré qu’elle avait du plaisir à voir son père, qu’elle ne souhaitait pas le rencontrer à l’extérieur des locaux du Point Rencontre, mais qu’elle aimerait tout de même retourner chez lui. Dans ses déterminations du 18 février 2019, B.________ a conclu à l’autorisation de pouvoir sortir des locaux de Point Rencontre durant six heures, deux fois par mois, et au retrait du mandat de placement et de garde au SPJ, lequel serait confié à une autorité administrative compétente située hors du canton de Vaud. A l’audience du 22 février 2019, B.________ s’est engagé à entreprendre une thérapie pour travailler le lien père-fille, à collaborer étroitement avec le SPJ et la famille d’accueil, à travailler sa relation avec celle-ci par le biais d’un travail de médiation et à faire visiter son logement afin de démontrer les conditions d’accueil d’Z.________ lors des visites. A titre subsidiaire, il a conclu à ce que le mandat de placement confié au SPJ soit attribué à un autre assistant social du service. Par décision du 22 février 2019, la justice de paix, considérant qu’Z.________ n’était pas pleinement rassurée dans le cadre des visites à son père et qu’il était important qu’un contexte puisse être mis en place</w:t>
      </w:r>
    </w:p>
    <w:p>
      <w:r>
        <w:t>- 11 - pour que l’enfant les aborde sereinement, a progressivement élargi les relations personnelles de B.________, qui verrait sa fille à quinzaine durant deux heures à l’intérieur des locaux de Point Rencontre, puis en mai et juin 2019 durant trois heures à l’extérieur de l’association, puis dès juillet 2019 durant six heures, à condition que B.________, ainsi qu’il s’était engagé à le faire, - effectue un travail éducatif père-fille par le biais de la thérapeute d’Z.________a, Mme X.________, - collabore avec le SPJ et la famille d’accueil d’Z.________, - travaille sur la relation avec la famille d’accueil par le biais d’un travail de médiation entre ladite famille et lui- même et - fasse visiter son logement à l’assistante sociale pour la protection des mineurs (ASPM) référente. Afin de faciliter la collaboration avec le père, le SPJ a accédé à sa demande de changement d’assistant social pour la protection des mineurs. Ainsi, le 16 avril 2019, T.________ a repris le suivi de la situation. Dans un rapport du 14 août 2019, le SPJ a fait part de ses inquiétudes quant au risque d’un départ en Algérie non autorisé d’Z.________, sous l’autorité parentale de son père, lequel l’avait interpellé plusieurs fois afin de récupérer les documents d’identité de sa fille, l’informant que le passeport roumain de l’enfant était échu, que son permis de séjour arrivait à échéance à fin 2020, qu’il devait effectuer prochainement une peine privative de liberté dans le canton de Fribourg et qu’il souhaitait partir au plus vite avec Z.________ en Algérie. Par ordonnance de mesures d’extrême urgence du 21 août 2019, la juge de paix a fait interdiction à B.________, avec effet immédiat, de quitter la Suisse avec sa fille et lui a ordonné de déposer au greffe tous documents d’identité roumains, suisses ou algériens en sa possession concernant Z.________.</w:t>
      </w:r>
    </w:p>
    <w:p>
      <w:r>
        <w:rPr>
          <w:b/>
        </w:rPr>
        <w:t>E. 6</w:t>
      </w:r>
    </w:p>
    <w:p>
      <w:r>
        <w:t>Par courrier du 21 octobre 2019, [...], responsable d’unité auprès de la Fondation Jeunesse &amp; Familles, a informé B.________ et la famille d’accueil d’Z.________ qu’en raison de l’incarcération dès le 10</w:t>
      </w:r>
    </w:p>
    <w:p>
      <w:r>
        <w:t>- 12 - octobre et pour plusieurs mois du prénommé, l’exercice du droit de visite était suspendu. Dans son bilan périodique de l’action éducative du 21 octobre 2019, le SPJ a indiqué que le changement d’assistant social n’avait pas permis une meilleure collaboration avec B.________, qui ne s’était pas rendu aux deux premiers rendez-vous agendés avec T.________ puis, lors des rencontres, s’était montré fermé et avait refusé de collaborer avec le service et la famille d’accueil, mais avait accepté d’ouvrir les portes de son logement, qui selon l’ASPM remplissait les conditions matérielles pour accueillir Z.________. La scolarité de la fillette se passait bien tant sur le plan relationnel que de l’apprentissage et lors des rencontres, Z.________ se montrait sociable, mature pour son âge et soucieuse des autres. A plusieurs reprises, l’enfant avait confié avoir peur que son père ne l’emmène en Algérie et qu’elle ne puisse plus revoir sa famille d’accueil. Elle était inquiète par les séparations, avait beaucoup de peine à se rendre en camp avec sa classe ou encore aller seule dans sa chambre, était insécure et avait besoin d’être rassurée. Cette peur était également présente chez les parents d’accueil et il était possible que cela influence également W.________. Néanmoins, la fillette était assez précise quand elle disait que son père lui demandait de choisir entre sa famille d’accueil ou entre la Suisse et l’Algérie. L’attachement d’Z.________ à ses parents d’accueil, qu’elle appelait papa et maman, était réel et un départ précipité provoquerait un arrachement très dommageable pour son équilibre et impacterait notablement son développement. De son côté, la famille d’accueil relatait avoir vainement tenté à plusieurs reprises d’améliorer la communication et la collaboration avec B.________, ayant ainsi proposé la tenue d’un carnet de transmission que le père avait refusé ; elle était inquiète quant au bon développement de la fillette s’agissant des discours de retour en Algérie que lui tenait régulièrement B.________ lors de ses visites. Elle constatait, tout comme les professionnels, une péjoration de la situation à la suite de la restitution de l’autorité parentale au père et de la transmission du dossier, jusqu’alors suivi par l’OCTP, au SPJ. W.________ était davantage inquiète par les revendications grandissantes de son père, disait avoir peur d’être enlevée par celui-ci et ne souhaitait pas dormir</w:t>
      </w:r>
    </w:p>
    <w:p>
      <w:r>
        <w:t>- 13 - chez lui. La famille d’accueil notait également que la fillette faisait toujours pipi au lit, signe qui montrait l’inquiétude ressentie par Z.________ ; elle relevait que le Point Rencontre sécurisait l’enfant car celle-ci connaissait les horaires et savait précisément l’heure de son retour. Pour sa part, X.________ avait interpellé de nombreuses fois le SPJ pour lui faire un retour sur l’accompagnement individuel d’Z.________, duquel il ressortait que la fillette était davantage inquiète quant à un départ en Algérie avec son père, qu’elle était prise dans un important conflit de loyauté et qu’elle n’était pas en mesure de réfréner les propos de son père lorsqu’elle était en visite. La thérapeute avait rencontré une fois B.________ en consultation, mais celui-ci n’avait pas souhaité poursuivre la collaboration ne voyant pas le sens d’un tel travail. Elle rapportait que la dernière visite du 7 septembre 2019 à son père ne se serait pas bien passée, la fillette étant revenue en consultation fortement inquiète des propos de son père d’aller vivre en Algérie. X.________ constatait également une dégradation de la situation depuis la fin de l’intervention de l’OCTP, lequel permettait de rassurer l’ensemble des intervenants y compris Z.________, avait dans le cadre de son mandat un rôle plus clair et protecteur vis-à-vis des nombreuses requêtes de B.________ et pouvait également gérer les aspects liés au renouvellement des papiers d’identité de l’enfant. Constatant que B.________ n’avait respecté qu’un des quatre engagements pris à l’audience du 22 février 2019, savoir la visite de son appartement, le SPJ notait que le père ne faisait aucun travail avec la thérapeute de sa fille, refusait toute médiation avec la famille d’accueil et ne collaborait pas avec le service pour prendre des décisions raisonnables concernant sa fille, se bornant à renouveler ses demandes pour récupérer les papiers d’identité de sa fille pour probablement partir vivre en Algérie avec elle. La restitution de l’autorité parentale à B.________ activait et agitait énormément celui-ci et faisait peser une pression importante sur Z.________, la famille d’accueil et le SPJ. Dès lors que B.________ n’avait pas de permis de séjour valable en Suisse, qu’il était sujet à une décision de renvoi du territoire, que sa situation administrative, sociale et matérielle était précaire et qu’il serait en prison dans le canton de Fribourg jusqu’au 22 février 2020, le SPJ estimait que le père n’était pas en mesure de protéger et de représenter les intérêts de sa fille en Suisse, partant</w:t>
      </w:r>
    </w:p>
    <w:p>
      <w:r>
        <w:t>- 14 - d’exercer convenablement et de manière raisonnable son autorité parentale sur sa fille. Le SPJ préconisait en conséquence, propositions validées le 7 novembre 2019 par C.________, cheffe de l’ORPM du Nord, que l’autorité parentale de B.________ sur sa fille Z.________ soit retirée, qu’un mandat de tutelle en faveur de l’enfant soit confié à l’OCTP, que le SPJ soit relevé de son mandat de placement et de garde au sens de l’art. 310 CC et qu’un droit de visite en faveur de Z.________ soit instauré à raison de deux heures à l’intérieur de Point Rencontre, deux fois par mois. Selon fiche d’identité établie le 29 octobre 2019 par l’Etablissement de détention fribourgeois (EDFR), Site de [...],B.________ a débuté une peine privative de liberté ferme dès le 4 octobre 2019, laquelle devait s’achever le 1er avril 2020. Cette exécution de 180 jours de peine privative de liberté concerne quatre condamnations pénales prononcées entre le 13 avril 2018 et le 4 octobre 2019 pour séjour illégal, infraction à la LEtr (loi fédérale du 16 décembre 2005 sur les étrangers ; RS 142.20, remplacée dès son entrée en vigueur le 1er janvier 2019 par la LEI [loi fédérale sur les étrangers et l’intégration]), contravention à la LTV (loi du 20 mars 2009 sur les transports de voyageurs et contravention ; RS 745.1) et à la LStup (loi fédérale du 3 octobre 1951 sur les stupéfiants et les substances psychotropes ; RS 812.121).</w:t>
      </w:r>
    </w:p>
    <w:p>
      <w:r>
        <w:rPr>
          <w:b/>
        </w:rPr>
        <w:t>E. 7</w:t>
      </w:r>
    </w:p>
    <w:p>
      <w:r>
        <w:t>Par courrier du 18 novembre 2019, la juge de paix a informé le conseil de B.________ que l’enquête ouverte le 4 avril 2017 en vue d’une évaluation des compétences parentales était étendue à la question du retrait de l’autorité parentale, laquelle ferait également l’objet de l’audience du 29 novembre 2019. Lors de son audition par la juge de paix le 22 novembre 2019, Z.________ a indiqué qu’elle voulait « rester comme ça », mais voir son père plus souvent. Elle aimerait bien le voir au Point Rencontre et aller chez lui ensuite car elle pouvait regarder ce qu’elle voulait comme dessin animé et manger ce dont elle avait envie. Sachant que son père venait d’Algérie, elle aimerait bien y aller pour trois ou quatre jours seulement afin de connaître ce pays ; son père lui avait raconté plein d’histoires sur</w:t>
      </w:r>
    </w:p>
    <w:p>
      <w:r>
        <w:t>- 15 - l’Algérie, notamment une histoire de scorpion, mais cela ne lui faisait pas peur. Elle voudrait bien aller dormir une fois chez son père, mais d’abord juste pour essayer. Elle trouvait que ce n’était pas bien de ne pas sortir du Point Rencontre et souhaitait pouvoir continuer à aller chez son père. A l’audience du 29 novembre 2019, B.________ a indiqué qu’il était en prison en raison d’une infraction à la LEtr, qu’il n’avait pas entrepris de nouvelles démarches pour régulariser sa situation, qu’il avait reçu une décision de renvoi, qu’il n’abandonnerait pas sa fille, souhaitant à terme retourner en Algérie avec elle, et qu’il voulait confier à son conseil le soin de renouveler les documents d’identité pour Z.________. Il s’était rendu chez la psychothérapeute de sa fille pour un premier rendez-vous en août 2019 (ndlr : selon la thérapeute, la rencontre avait eu lieu le 9 septembre 2019), mais ne s’était pas présenté au deuxième rendez-vous du fait de son incarcération. Il était prêt à s’engager à entrer dans un processus de médiation avec la famille d’accueil, bien qu’il eût été étonné d’apprendre que celle-ci avait des problèmes avec lui, qui ne voyait personnellement pas de difficulté. Selon son conseil, dans la mesure où il n’y avait pas d’accord de réadmission avec l’Algérie, B.________ ne pouvait pas y être renvoyé ; le prénommé n’était en possession d’aucun document d’identité pour sa fille, n’était jamais parti en Algérie avec elle et le fait de lui retirer l’autorité parentale n’aiderait pas à renforcer leur lien. T.________ a confirmé qu’Z.________ se trouvait dans un conflit de loyauté entre son père et sa famille d’accueil, qu’elle souffrait de ne pas savoir quel serait son sort et qu’il lui était difficile de dire à son père qu’elle ne souhaitait pas quitter la Suisse avec lui pour le moment ; il avait vainement relancé B.________ sur les engagements qu’il avait pris à l’audience du 22 février 2019 et n’était pas en mesure, juridiquement, d’effectuer certaines démarches nécessaires pour Z.________ en raison du fait que le prénommé détenait l’autorité parentale. Du reste B.________, au vu de sa situation, ne pouvait pas entreprendre les démarches consistant notamment à renouveler le permis C de sa fille, lequel avait été délivré sur la base de la nationalité roumaine de l’enfant. T.________ avait reçu de l’OCTP une demande de rente pour Z.________ à transmettre à la Caisse suisse de compensation, mais il n’en avait pas parlé à B.________. C.________ a fait</w:t>
      </w:r>
    </w:p>
    <w:p>
      <w:r>
        <w:t>- 16 - part de son inquiétude quant à un éventuel départ en Algérie de B.________ avec sa fille ; elle estimait que le mandat confié au SPJ n’était pas suffisant, au vu notamment de la question de la sécurité psychique et affective d’Z.________ avec son père. En l’état, les démarches administratives à entreprendre étaient le renouvellement du permis C d’Z.________ ainsi que l’établissement de documents et la transmission d’informations à la Caisse suisse de compensation concernant la rente de l’enfant. C.________ a enfin indiqué que la mère de l’enfant n’avait plus donné de nouvelles. Par courrier du 11 décembre 2019, le SPJ a fait parvenir à la justice de paix une copie du permis C d’Z.________ indiquant un délai de contrôle au 1er novembre 2020, ainsi qu’une copie de la requête adressée à la Caisse suisse de compensation et complétée par ses soins le 25 octobre 2019.</w:t>
      </w:r>
    </w:p>
    <w:p>
      <w:r>
        <w:rPr>
          <w:b/>
        </w:rPr>
        <w:t>E. 8</w:t>
      </w:r>
    </w:p>
    <w:p>
      <w:r>
        <w:t>Par courrier du 25 février 2020, [...] a prié B.________ et la famille d’accueil d’Z.________ de la contacter pour un entretien préalable à la remise en place des visites, les informant que le Point Rencontre Ouest était pour l’heure complet et qu’un temps d’attente était à prendre en considération. Par courrier du 27 avril 2020, elle a informé la justice de paix que l’exercice du droit de visite de B.________ sur sa fille n’avait pas pu se mettre en place, ni le père ni les parents d’accueil ne s’étant manifestés, et que sans nouvelles de leur part d’ici au 29 mai 2020, elle fermerait le dossier. En d roit : 1. 1.1 Le recours est dirigé contre une décision de la justice de paix prononçant notamment le retrait de l'autorité parentale de B.________ sur</w:t>
      </w:r>
    </w:p>
    <w:p>
      <w:r>
        <w:t>- 17 - sa fille Z.________, instituant une tutelle en faveur de cette dernière et nommant un assistant social du SCTP en qualité de tuteur.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16 avril 2020/74). La Chambre des curatelles doit procéder à un examen complet de la décision attaquée, en fait, en droit et en opportunité (art. 450a CC), conformément à la maxime d'office et à la maxime inquisitoire, puisque</w:t>
      </w:r>
    </w:p>
    <w:p>
      <w:r>
        <w:t>- 18 - ces principes de la procédure de première instance s'appliquent aussi devant l'instance judiciaire de recours (Droit de la protection de l'enfant, Guide pratique COPMA 2017 [ci-après cité : Guide pratique COPMA 2017], n. 5.77, p. 180).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1.3 En l'espèce, le recours a été interjeté en temps utile par le père de l’enfant mineure concernée. Il en va de même des pièces produites en deuxième instance, si tant est qu’elles ne figuraient pas déjà au dossier. Le recours étant manifestement infondé au vu des considérants qui suivent, l’autorité de protection n’a pas été invitée à prendre position. Le SPJ ainsi que le SCTP n’ont pas été interpellés.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- 19 - L’autorité de protection procède à la recherche et à l'administration des preuves nécessaires. Elle peut charger une tierce personne ou un service d'effectuer une enquête. Si nécessaire, elle ordonne un rapport d'expertise (art. 446 al. 2 CC). Elle n'est pas liée par les conclusions des personnes parties à la procédure (art. 446 al. 3 CC) et peut statuer même en l'absence de toutes conclusions (Guide pratique COPMA 2017, n. 5.3 et réf. citées, p. 158).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 2.2 En l'espèce, la Chambre de céans estime qu'elle est en mesure de statuer sur la base du dossier. Les parties ont été entendues par les premiers juges (art. 447 al. 1 CC), qui ont également procédé à l'audition de T.________ et de C.________ pour le SPJ. En outre, l’enfant a été entendue à deux reprises par la juge de paix en charge du dossier. Partant, le dossier est suffisamment instruit. Au demeurant, le recourant ne requiert aucune mesure d'instruction supplémentaire. 3.</w:t>
      </w:r>
    </w:p>
    <w:p>
      <w:r>
        <w:t>- 20 - 3.1 Le recourant conteste le retrait de son autorité parentale. 3.2 3.2.1 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qu’impliquait ce pouvoir, en sorte qu’il y avait lieu d’admettre, dans de telles circonstances, l’existence d’un « motif analogue » au sens de l’art. 311 al. 1 ch. 1 CC (ATF 119 II 9 consid. 4 p. 12 ; TF 5A_213/2012 du 19 juin 2012 consid. 4.1 et TF 5C.262/2003 du 8 avril 2004 consid. 3.3 ; CCUR 23 juin 2017/120).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w:t>
      </w:r>
    </w:p>
    <w:p>
      <w:r>
        <w:t>- 21 - paraissent d'emblée insuffisantes (Guide pratique COPMA 2017, n. 2.100, p. 66 ; Hegnauer, Droit suisse de la filiation et de la famille, 4e éd., Berne 1998, adaptation française par Meier, n. 27.46, p. 197 ; Breitschmid, Basler Kommentar, op. cit., nn. 6 ss ad art. 311/312 CC, pp. 1870 ss). Ce sont les circonstances existant au moment du retrait qui sont déterminantes (Hegnauer, loc. cit. ; CCUR 26 juillet 2019/132). Selon la jurisprudence (TF 5C.262/2003 du 8 avril 2004 consid. 3.2, résumé in Revue du droit de la tutelle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consid. 4a et les références citées). Lorsque les parents n'arrivent pas à remplir leurs devoirs découlant des art. 301 à 306 CC, il suffit de leur retirer la garde sur l'enfant ; pour le retrait de l'autorité parentale, il faut en revanche un motif supplémentaire, tel que l'incapacité de participer à l'éducation donnée à l'enfant par des tiers en raison d'absence sans possibilités de contacts réguliers (Breitschmid, Basler Kommentar, op. cit., n. 7 ad art. 311/312 CC, pp. 1870 et 1871).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 Meier/Stettler, Droit de la filiation, 6e éd., Genève/Zürich/Bâle 2019, n. 1759, p. 1148, note infrapaginale 4124 ; TF 5C.207/2004 du 26 novembre 2004 consid. 3.1.1 ; CTUT 17 mars 2011/54 et les références citées). 3.2.2 Dans le cadre de l'examen du respect du principe de subsidiarité, lorsque le retrait de l'autorité parentale est envisagé, il faut se demander pour quels motifs le retrait du droit de déterminer le lieu de</w:t>
      </w:r>
    </w:p>
    <w:p>
      <w:r>
        <w:t>- 22 - résidence ne suffit pas à protéger l'enfant, c'est-à-dire à examiner dans quelle mesure l'exercice des compétences résiduelles des parents serait contraire à l'intérêt de l'enfant. Lorsque le droit de garde est retiré aux parents et que ceux-ci restent détenteurs de l'autorité parentale, même si elle est restreinte, ils conservent le droit de décision par rapport aux questions importantes dans la vie de l'enfant, à savoir le choix du prénom (art. 301 al. 4 CC), l'éducation religieuse (art. 303 CC), les questions liées à des interventions médicales, de la formation générale et professionnelle (art. 302 CC) et des autres orientations propres à influencer le cours de la vie de l'enfant (ATF 136 III 353 consid. 3.2). Ainsi, on ne considérera que la mesure protectrice de l'art. 310 CC est vaine ou insuffisante que lorsqu'il est nécessaire, pour protéger l'enfant, que le parent soit déchu de la possibilité de prendre des décisions importantes dans le cadre de l'éducation des enfants. Tel sera le cas lorsque l'enfant souffre de troubles physiques ou psychiques graves qui dépassent les capacités de ses parents, lesquels refusent de respecter les mesures préconisées par les spécialistes (TF 5C.207/2004 du 26 novembre 2004 consid. 3.2.3) ou, par exemple, lorsque le détenteur de l'autorité parentale est incarcéré sans possibilité de contacts réguliers (TF 5C.284/2005 du 31 janvier 2006 consid. 3 ; sur le tout : Kühnlein, Les droits fondamentaux et le principe de subsidiarité in Revue de la protection des mineurs et des adultes [RMA] 2/2019, pp. 99-127). 3.3 3.3.1 Le recourant considère que certains faits ont été établis de manière fausse et incomplète. 3.3.2 En lien avec le bilan périodique du SPJ, le recourant relève qu’il est faux d’affirmer qu’Z.________ a peur de la solitude et note que la décision attaquée n’indique pas que la peur de la séparation est également présente chez les parents d’accueil, ce qui influence peut-être également l’état émotionnel de l’enfant et est de nature à altérer sa perception des évènements.</w:t>
      </w:r>
    </w:p>
    <w:p>
      <w:r>
        <w:t>- 23 - Le recourant a raison sur ces points. En effet, si le rapport du SPJ mentionne effectivement une inquiétude d’Z.________ s’agissant des séparations, il n’est fait nulle part mention d’une peur de la solitude, la seule référence à celle-ci ressortant de l’indication que l’enfant a beaucoup de peine à se rendre en camp avec sa classe ou encore aller seule dans sa chambre. S’il est vrai qu’on ne peut affirmer qu’Z.________ a peur de la solitude, l’enfant craint en revanche que son père ne la ramène en Algérie. Z.________ est insécure et a besoin d’être rassurée ; cette peur est également présente chez les parents d’accueil et il est possible qu’elle influence l’enfant. Le père demande à sa fille de choisir entre sa famille d’accueil ou lui, ou entre la Suisse et l’Algérie. Or, l’attachement d’Z.________ à ses parents d’accueil, qu’elle appelle papa et maman et auprès de qui elle vit depuis son plus jeune âge, est réel et un départ précipité provoquerait un arrachement très dommageable pour son équilibre affectif et impacterait notablement son développement. On peut également constater que, selon le dernier bilan périodique, la famille d’accueil est inquiète quant au bon développement de la fillette relativement aux discours de retour en Algérie que lui tient régulièrement son père lors des visites. La famille d’accueil constate, tout comme les professionnels, une péjoration importante de la situation à la suite de la restitution de l’autorité parentale au père et de la transmission par l’OCTP du dossier au SPJ. Z.________ est davantage inquiète par les revendications grandissantes de son père. Elle dit ainsi avoir peur d’être enlevée et ne pas souhaiter aller dormir chez son père. La famille d’accueil note également que la fillette fait toujours pipi au lit, signe qui montre l’inquiétude ressentie par Z.________. Actuellement, elle relève que le Point Rencontre sécurise Z.________ car l’enfant connaît précisément les horaires, notamment de retour. 3.3.3 En lien avec les auditions des 22 et 29 novembre 2019, le recourant relève que certains faits n’ont pas été mentionnés, comme le fait qu’il racontait à sa fille de nombreuses histoires sur l’Algérie, qu’il</w:t>
      </w:r>
    </w:p>
    <w:p>
      <w:r>
        <w:t>- 24 - n’avait pas pu se présenter au deuxième rendez-vous fixé avec la psychothérapeute de sa fille en raison de son incarcération et qu’il n’avait pas pu procéder au renouvellement des papiers de son enfant puisqu’il ne savait précisément pas où ils se trouvaient, le SPJ ne lui ayant pas répondu à ce sujet et certains documents ne lui ayant pas été transmis. Le fait que le recourant raconte des histoires à sa fille n’est pas un élément déterminant. Contrairement à ce que semble penser B.________, l’autorité de première instance a bien noté qu’il s’était engagé en 2018 déjà à effectuer un travail éducatif père-fille par le biais de la thérapeute d’Z.________, mais qu’il n’avait pris néanmoins contact que très tardivement avec celle-ci, de sorte qu’un seul rendez-vous avait pu être fixé avant son incarcération, le 9 septembre 2019. Pour le surplus, on doit admettre que l’on ne saurait reprocher au recourant de ne pas avoir entrepris les démarches administratives nécessaires au renouvellement des papiers d’identité et de séjour d’Z.________. En effet d’une part, le recourant est incarcéré, si bien qu’il lui est difficile de procéder à de telles démarches de manière efficace. D’autre part, il n’était pas lui-même en possession des documents à renouveler dès lors que les autorités craignaient son départ avec sa fille et lui avaient demandé de déposer tous les documents d’Z.________. En outre, on voit que l’intéressé a demandé au SPJ où étaient les papiers de sa fille et que le représentant de ce service a reconnu avoir reçu, par transmission du SCTP, une demande de la Caisse suisse de compensation concernant la rente de l’enfant et ne pas l’avoir transmise au recourant. Enfin, contrairement à l’avis du SPJ retenu par les premiers juges, on ne saurait conclure que le fait de demander à la famille d’accueil et au SPJ où se trouvent les papiers de sa fille constitue une importante pression exercée par l’intéressé sur ces derniers. En effet, on ne peut à la fois reprocher au recourant de ne pas avoir les capacités de renouveler les papiers de sa fille et considérer ses demandes et démarches y relatives comme des importantes pressions. En réalité, le recourant cherche par tous les moyens à rester impliqué dans la vie de sa fille, comme le démontrent ses nombreux courriers figurant au dossier.</w:t>
      </w:r>
    </w:p>
    <w:p>
      <w:r>
        <w:t>- 25 - 3.4 3.4.1 Invoquant une violation de l’art. 311 CC et du principe de proportionnalité, le recourant soutient que les conditions au retrait de l’autorité parentale ne sont pas réalisées. 3.4.2 La situation du recourant est extrêmement problématique. D’une part, il n’a aucun statut régulier en Suisse et souhaite pouvoir rentrer en Algérie. Son séjour étant illicite dans notre pays, il doit quitter la Suisse où il se fait constamment condamner, notamment pour infraction à la LEI. La difficulté réside dans le fait qu’il ne veut pas partir sans sa fille, ce qui peut paraître légitime, le père ayant toujours fait le nécessaire pour maintenir un lien avec elle, y compris lors de ses séjours en prison. D’autre part, la fillette, âgée de sept ans et demi est très bien intégrée dans sa famille d’accueil et toutes deux craignent la séparation. Il ressort en effet du dossier que les parents d’accueil craignent un départ d’Z.________ dans un pays étranger, ce qui paraît également légitime. En l’état, un départ de l’enfant pour l’Algérie n’est toutefois pas envisageable et en tout cas pas dans son intérêt. Z.________ vit en effet dans sa famille d’accueil depuis six ans et y est très bien intégrée. De plus, elle n’a jamais vécu avec son père, qui n’a bénéficié que d’un droit de visite au Point Rencontre ou au parloir des établissements pénitentiaires. Par ailleurs, on ne sait pas quelle sera la situation et l’intégration du recourant en Algérie ni quelles seront les conditions de vie de sa fille dans ce pays. Z.________ a enfin expliqué qu’elle redoutait de devoir partir en Algérie. 3.4.3 Les premiers juges ont retiré l’autorité parentale au recourant aux motifs que le système mis en place ne fonctionnait pas, qu’Z.________ n’avait pas de papiers d’identité, de passeport et de permis C, que son père ne semblait pas avoir les ressources nécessaires pour effectuer ces démarches, que la collaboration avec lui restait difficile, qu’hormis la visite de son logement, il n’avait pas respecté les engagements pris, que la médiation prévue avec la famille d’accueil n’avait pas été mise en œuvre et qu’il n’avait pris contact que tardivement avec la thérapeute d’Z.________, de sorte qu’un seul rendez-vous avait pu être fixé avant son</w:t>
      </w:r>
    </w:p>
    <w:p>
      <w:r>
        <w:t>- 26 - incarcération. Au final, ils ont considéré que B.________ n’avait pas fait la preuve qu’il était en mesure d’exercer adéquatement son autorité parentale et gravement manqué à ses devoirs envers sa fille, dont les intérêts étaient mis en péril par le comportement de son père et son incapacité à effectuer les démarches administratives utiles la concernant. Certes lors de l’audience du 22 février 2019, le recourant s’était engagé, comme conditions nécessaires à l’ouverture progressive de son droit de visite par le biais de Point Rencontre, à effectuer un travail éducatif père-fille par le biais de la thérapeute d’Z.________, à collaborer étroitement avec le SPJ et la famille d’accueil, à travailler la relation avec cette dernière par le biais d’une médiation et à faire visiter son logement par l’assistante sociale pour la protection des mineurs référente. Or l’autorité de première instance a finalement retiré l’autorité parentale au recourant au motif qu’il n’avait pas respecté les engagements précités, lesquels étaient en lien avec l’élargissement de son droit de visite, et en raison du fait qu’il n’avait pas renouvelé les papiers de sa fille, ce qu’il pouvait difficilement faire n’étant pas en possession des documents originaux la concernant. A priori, les manquements relevés ne sont pas extrêmement graves. En outre, on doit constater que le laps de temps qui s’est écoulé entre la restitution de l’autorité parentale le 20 avril 2018 au recourant, sa sortie de prison le 23 août 2018, ses engagements à l’audience du 22 février 2019, sa nouvelle incarcération le 4 octobre 2019 et enfin le retrait de l’autorité parentale le 29 novembre 2019 est extrêmement court. En réalité, le recourant semble la plupart du temps empêché dans ses démarches en raison de ses détentions. Ainsi, il est vrai qu’on ne peut poursuivre une thérapie familiale ou entreprendre valablement une médiation avec la famille d’accueil lorsqu’on est en prison. De même, il est difficile de renouveler des papiers ou de prendre des décisions relatives à son enfant lorsqu’on est écroué ou lorsqu’on ne peut pas obtenir les documents en question en raison de craintes de risque de fuite en Algérie. Il convient donc davantage d’examiner si les détentions successives et le statut du recourant en Suisse lui permettent d’exercer efficacement son autorité parentale.</w:t>
      </w:r>
    </w:p>
    <w:p>
      <w:r>
        <w:t>- 27 - Selon la fiche d’identité établie le 29 octobre 2019 par l’EDFR, Site de [...], la détention de B.________, qui fait l’objet d’une décision de renvoi entrée en force le 22 septembre 2011, a débuté le 4 octobre 2019 et dû s’achever le 1er avril 2020, cette exécution de peine privative de liberté, de 180 jours, concernant 4 condamnations pénales prononcées entre le 13 avril 2018 et le 4 octobre 2019 pour, notamment, séjour illégal et contravention à la LStup. La situation du recourant parait ne pas avoir d’issue dès lors que s’il quitte la Suisse, il ne pourra pas valablement exercer son autorité parentale et s’il y demeure, il va continuellement se faire condamner et purger des peines privatives de liberté, ce qui l’empêchera également d’exercer valablement son autorité parentale. Tout autre est en revanche la situation de l’enfant, qui vit depuis six ans auprès d’une famille d’accueil à laquelle elle est attachée, laquelle satisfait son besoin d’être sécurisée et dont elle craint être éloignée, bénéficie de visites auprès de son père et ne souhaite pas voir changer la situation. Ainsi, tant que la situation de B.________ n’a pas évolué s’agissant de ses incarcérations récurrentes en raison de l’illicéité de son séjour en Suisse, le recourant ne pourra pas exercer de manière adéquate ses compétences parentales, humainement légitimes. Certes, on ne lui reprochera pas son incapacité à prendre des décisions et effectuer les démarches utiles sur le plan administratif pour le renouvellement des papiers d’identité d’Z.________. Il n’en demeure pas moins que le recourant peine à respecter ses engagements et qu’il n’agit pas dans le sens de l’intérêt de son enfant et du bon développement de celle-ci. Enfin, de l’avis unanime des intervenants, la situation d’Z.________ s’est péjorée de manière importante depuis la restitution de l’autorité parentale au recourant et la transmission du dossier au SPJ. Il s’ensuit que faute de réinsertion sociale réalisable de B.________ à court terme, c’est à juste titre que les premiers juges ont retiré l’autorité parentale au recourant, qui pourra intensifier ses liens avec sa fille, laquelle du reste souhaite voir plus souvent son père au travers de l’exercice de ses relations personnelles. Les moyens développés par le recourant sont dès lors mal fondés.</w:t>
      </w:r>
    </w:p>
    <w:p>
      <w:r>
        <w:t>- 28 - 3.4.4 En application de l’art. 327a CC, l’autorité de protection de l’enfant nomme un tuteur lorsque l’enfant n’est pas soumis à l’autorité parentale. Les affaires tutélaires relèvent des attributions et du domaine de compétence du Département des institutions et de la sécurité, auquel le SCTP est rattaché (cf. art. 7 al. 1 RdéA [Règlement du 5 juillet 2017 sur les départements de l’administration ; BLV 172.215.1]). Selon les art. 21 à 24 LProMin (Loi sur la protection des mineurs du 4 mai 2004 ; BLV 850.41), les autorités judiciaires ou l’autorité de protection de l’enfant peut charger le SPJ d’exécuter les mesures qu’elle ordonne en matière de surveillance et curatelle éducatives (art. 21 LProMin), en matière de curatelle de surveillance des relations personnelles (art. 22 LProMin), en matière de mandat de placement et de garde (art. 23 LProMin) et en matière de curatelle de représentation (art. 24 LProMin). La tutelle de l’enfant pour laquelle une déchéance de l'autorité parentale a été prononcée ne peut pas être attribuée au SPJ, qui n'est chargé que des curatelles prévues aux articles 21 à 24 LProMin. La décision attaquée doit ainsi être confirmée. 4. 4.1 En conclusion, le recours est rejeté et la décision attaquée est confirmée. 4.2 En sa qualité de conseil d’office de B.________, Me François Chanson a droit à une rémunération équitable pour ses opérations et débours dans le cadre de la procédure de recours. Dans son relevé d’opérations du 9 avril 2020, il fait état, pour la période du 20 février au 9 avril 2020, d’un total de 9 heures, qui peuvent être admises. Il s’ensuit qu’au tarif horaire de l’avocat de 180 fr. (art. 2 al. 1 let. a RAJ [Règlement du 7 décembre 2010 sur l'assistance judiciaire en matière civile ; BLV 211.02.3]), l’indemnité d’office de Me Chanson s’élève à 1'581 fr. 90, soit 1'440 fr. d’honoraires (8 x 180), 28 fr. 80 de débours (1'440 x 2%) et 113 fr. 09 de TVA sur le tout (1'468.80 x 7,7%).</w:t>
      </w:r>
    </w:p>
    <w:p>
      <w:r>
        <w:t>- 29 - Le bénéficiaire de l’assistance judiciaire est, dans la mesure de l’art. 123 CPC, tenue au remboursement de l’indemnité de son conseil d’office mise à la charge de l’Etat. 4.3 L’arrêt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L’indemnité d’office de Me François Chanson, conseil du recourant B.________, est arrêtée à 1'581 fr. 90 (mille cinq cent huitante et un francs et nonante centimes), TVA et débours compris. IV. Le bénéficiaire de l’assistance judiciaire est, dans la mesure de l’art. 123 CPC, tenu au remboursement de l’indemnité de son conseil d’office provisoirement laissée à la charge de l’Etat. V. L’arrêt est rendu sans frais judiciaires de deuxième instance. Le président : La greffière : Du</w:t>
      </w:r>
    </w:p>
    <w:p>
      <w:r>
        <w:t>- 30 - L'arrêt qui précède, dont la rédaction a été approuvée à huis clos, est notifié à : - Me François Chanson (pour B.________), - Service des curatelles et tutelles professionnelles, à l’att. de P.________, - Service de protection de la jeunesse, à l’att. de T.________, - Point Rencontre Morges, et communiqué à : - Service de protection de la jeunesse, Unité d’appui juridique, - Office de l’Etat civil,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