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KD17.018288 vom 29. Dezember 2017</w:t>
      </w:r>
    </w:p>
    <w:p>
      <w:r>
        <w:t>VD Tribunal cantonal, 2017-12-29, FR</w:t>
      </w:r>
    </w:p>
    <w:p>
      <w:r>
        <w:rPr>
          <w:b/>
        </w:rPr>
        <w:t xml:space="preserve">Quelle: </w:t>
      </w:r>
      <w:r>
        <w:t>https://mcp.opencaselaw.ch/entscheid/vd_gerichte_KD17.018288</w:t>
      </w:r>
    </w:p>
    <w:p>
      <w:r>
        <w:t>FR: VD_GERICHTE KD17.018288 du 29 décembre 2017</w:t>
      </w:r>
    </w:p>
    <w:p>
      <w:r>
        <w:t>IT: VD_GERICHTE KD17.018288 del 29 dicembre 2017</w:t>
      </w:r>
    </w:p>
    <w:p>
      <w:pPr>
        <w:pStyle w:val="Heading2"/>
      </w:pPr>
      <w:r>
        <w:t>Erwägungen</w:t>
      </w:r>
    </w:p>
    <w:p>
      <w:r>
        <w:rPr>
          <w:b/>
        </w:rPr>
        <w:t>E. 1</w:t>
      </w:r>
    </w:p>
    <w:p>
      <w:r>
        <w:t>Le 10 février 2017, à la réquisition de Confédération suisse, représentée par l’Administration cantonale des impôts, Division perception et finances, l’Office des poursuites du district de Lausanne a notifié à C.________, dans la poursuite n° 8'167'967, un commandement de payer les sommes de 47 fr. 70 avec intérêt à 3 % l’an dès le 4 octobre 2010 et de 2 fr. 50 sans intérêt, indiquant comme titre de la créance ou cause de l’obligation : « 1. Impôt fédéral direct 2013 (Confédération Suisse), selon décision de taxation du 24.08.2016 et décompte final du 24.08.2016, sommation adressé le 20.12.2016.</w:t>
      </w:r>
    </w:p>
    <w:p>
      <w:r>
        <w:rPr>
          <w:b/>
        </w:rPr>
        <w:t>E. 2</w:t>
      </w:r>
    </w:p>
    <w:p>
      <w:r>
        <w:t>Le 14 février 2017, L’Office des poursuites du district de Lausanne a transmis au Juge de paix du district de Lausanne le commandement de payer susmentionné et l’a invité à statuer sur la recevabilité de l’opposition pour non-retour à meilleure fortune. Par courriers recommandés du 1er mai 2017, le juge de paix a cité les parties à comparaître à l’audience du 7 juin 2017. Le 3 mai 2017, la poursuivante a déposé des déterminations faisant valoir qu’à sa connaissance, le poursuivi n’avait jamais été déclaré en faillite personnelle et qu’il ne pouvait dès lors se prévaloir du non- retour à meilleure fortune.</w:t>
      </w:r>
    </w:p>
    <w:p>
      <w:r>
        <w:t>- 3 -</w:t>
      </w:r>
    </w:p>
    <w:p>
      <w:r>
        <w:rPr>
          <w:b/>
        </w:rPr>
        <w:t>E. 3</w:t>
      </w:r>
    </w:p>
    <w:p>
      <w:r>
        <w:t>Par prononcé non motivé du 7 juin 2017, rendu par défaut de la poursuivante, notifié à celle-ci le 21 juillet 2017, le Juge de paix du district de Lausanne a déclaré recevable l’exception de non-retour à meilleure fortune (I), a fixé les frais judiciaires à 90 fr. (II), les a mis à la charge de la poursuivante (III) et n’a pas alloué de dépens (IV). Le 24 juillet 2017, la poursuivante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90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L’intimée Confédération suisse s’est déterminée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w:t>
      </w:r>
    </w:p>
    <w:p>
      <w:r>
        <w:t>- 5 - En l’espèce, le premier juge a rendu successivement deux dispositifs matériellement contraires, le premier déclarant recevable, et le second irrecevable, l’opposition pour non-retour à meilleure fortune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C.________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l’intimée l’est aussi (art. 322 al. 2 CPC); la pièce qu’elle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w:t>
      </w:r>
    </w:p>
    <w:p>
      <w:r>
        <w:t>- 6 - motivation écrite est remise aux parties, si l’une d’elles le demande dans un délai de dix jours à compter de la communication de la décision. Si la motivation n’est pas demandée, les parties sont considérées avoir renoncé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w:t>
      </w:r>
    </w:p>
    <w:p>
      <w:r>
        <w:t>- 7 - c) Selon la jurisprudence, une décision judiciaire est nulle si le vice dont elle est entachée est particulièrement grave et manifeste, et si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l’intimée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l’intimée du 3 mai 2017, par laquelle elle invoque que le recourant n’a pas été déclaré en faillite,</w:t>
      </w:r>
    </w:p>
    <w:p>
      <w:r>
        <w:t>- 8 - devrait ou aurait dû être considérée comme une plainte au sens de l’art. 17 LP.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l’intimée a fait valoir que le recourant n’avait jamais été déclaré en faillite, en a déduit que l’opposition pour non-retour à meilleure fortune était irrecevable et a requis du juge qu’il constate cette irrecevabilité. Ce faisant, elle n’a pas déclaré qu’elle considérait que la décision de l’office de transmettre la cause au juge était contraire à la loi ; elle ne s’est pas non plus adressée à l’office pour protester contre cette manière de faire. Du point de vue formel, la volonté de l’intimée de déposer une plainte LP peut donc être exclue. Au demeurant, du point de vue matériel, pour les motifs exposés au considérant qui précède, il s’agit</w:t>
      </w:r>
    </w:p>
    <w:p>
      <w:r>
        <w:t>- 9 - d’une question de fond qui relève exclusivement du juge de l’art. 265a al. 1 LP, et non de l’office des poursuites. Quant au fait que la décision prise par le premier juge le 7 juin 2017 pourrait être mal fondée, il convient de relever qu’elle ne vaut que pour la poursuite en cause et qu’il est donc loisible à la créancière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135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