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KD11.012220 vom 12. Oktober 2011</w:t>
      </w:r>
    </w:p>
    <w:p>
      <w:r>
        <w:t>VD Tribunal cantonal, 2011-10-12, FR</w:t>
      </w:r>
    </w:p>
    <w:p>
      <w:r>
        <w:rPr>
          <w:b/>
        </w:rPr>
        <w:t xml:space="preserve">Quelle: </w:t>
      </w:r>
      <w:r>
        <w:t>https://mcp.opencaselaw.ch/entscheid/vd_gerichte_KD11.012220</w:t>
      </w:r>
    </w:p>
    <w:p>
      <w:r>
        <w:t>FR: VD_GERICHTE KD11.012220 du 12 octobre 2011</w:t>
      </w:r>
    </w:p>
    <w:p>
      <w:r>
        <w:t>IT: VD_GERICHTE KD11.012220 del 12 ottobre 2011</w:t>
      </w:r>
    </w:p>
    <w:p>
      <w:pPr>
        <w:pStyle w:val="Heading2"/>
      </w:pPr>
      <w:r>
        <w:t>Volltext</w:t>
      </w:r>
    </w:p>
    <w:p>
      <w:r>
        <w:t>TRIBUNAL CANTONAL 434 CO UR DE S P OURSUITES ET FAILL ITES ________________________________________________ Arrêt du 12 octobre 2011 __________________ Présidence de M. HACK, président Juges : M. Sauterel et Mme Rouleau Greffier : Mme Nüssli ***** Art. 321 CPC Vu le prononcé rendu le 6 mai 2011 par le Juge de paix du district de Lavaux-Oron, à la suite de l'audience du 15 avril 2011, déclarant irrecevable, à concurrence de 200 fr. par mois, l'exception pour non retour à meilleure fortune formulée par J.________, à La Croix-sur- Lutry, dans la poursuite n° 5'442'974 de l'Office des poursuites de Lavaux- Oron exercée par UBS SA ZURICH ET BÂLE, à Renens, arrêtant à 660 fr. les frais de la poursuivante et mettant à la charge du poursuivi la même somme à titre de dépens, vu la requête de motivation déposée par le poursuivi le 18 mai 2011, 111</w:t>
      </w:r>
    </w:p>
    <w:p>
      <w:r>
        <w:t>- 2 - vu le prononcé motivé adressé pour notification aux parties le 27 juin 2011 et reçu le 28 juin par J.________, vu la déclaration de recours de ce dernier, adressée le 7 juillet 2011 à la Justice de paix du district de Lavaux-Oron, vu la transmission du dossier, le 21 juillet 2011, à la cour de céans, autorité de recours, qui l'a reçu le lendemain;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conséquence, le recours adressé au Juge de paix de Lavaux-Oron le 7 juillet 2011 contre le prononcé qui avait été notifié au recourant le 28 juin 2011 a été déposé en temps utile, dans le délai de dix jours de l'art. 321 al. 2 CPC, qu'en revanche, cet acte qui mentionne simplement que le recours porte sur les frais, n'est pas motivé, c'est-à-dire qu'il ne comporte pas l'indication des moyens de recours qu'J.________ entend faire valoir contre le prononcé, qu'en vertu de l'art. 321 al. 1 CPC, le recours s'exerce par le dépôt d'un acte écrit et motivé,</w:t>
      </w:r>
    </w:p>
    <w:p>
      <w:r>
        <w:t>- 3 - que la motivation de l'acte, soit l'indication des motifs du recours, est une condition de recevabilité du recours, que l'indication des voies de recours figurant dans le prononcé attaqué mentionne expressément l'exigence d'un acte de recours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7 juillet 2011, consistant en une seule déclaration de recours, ne comporte l'indication d'aucun moyen ou motif et ne satisfait pas aux exigences de forme posées par la loi, vice qui n'est pas réparable (cf. par analogie : TF 5P.429/2006 du 11 décembre 2006), que le recours est par conséquent irrecevable; attendu que le présent arrêt peut être rendu sans frais ni dépens.</w:t>
      </w:r>
    </w:p>
    <w:p>
      <w:r>
        <w:t>- 4 -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12 octobre 2011 L'arrêt qui précède, dont la rédaction a été approuvée à huis clos, prend date de ce jour. Il est notifié, par l'envoi de photocopies, à : - M. J.________, - UBS SA Zurich et Bâle. La Cour des poursuites et faillites considère que la valeur litigieuse est de 660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- 5 - litigieuse s'élève au moins à 15'000 fr. en matière de droit</w:t>
      </w:r>
    </w:p>
    <w:p>
      <w:r>
        <w:t>- 6 -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