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KC22.024808 vom 30. Dezember 2022</w:t>
      </w:r>
    </w:p>
    <w:p>
      <w:r>
        <w:t>VD Tribunal cantonal, 2022-12-30, FR</w:t>
      </w:r>
    </w:p>
    <w:p>
      <w:r>
        <w:rPr>
          <w:b/>
        </w:rPr>
        <w:t xml:space="preserve">Quelle: </w:t>
      </w:r>
      <w:r>
        <w:t>https://mcp.opencaselaw.ch/entscheid/vd_gerichte_KC22.024808</w:t>
      </w:r>
    </w:p>
    <w:p>
      <w:r>
        <w:t>FR: VD_GERICHTE KC22.024808 du 30 décembre 2022</w:t>
      </w:r>
    </w:p>
    <w:p>
      <w:r>
        <w:t>IT: VD_GERICHTE KC22.024808 del 30 dicembre 2022</w:t>
      </w:r>
    </w:p>
    <w:p>
      <w:pPr>
        <w:pStyle w:val="Heading2"/>
      </w:pPr>
      <w:r>
        <w:t>Volltext</w:t>
      </w:r>
    </w:p>
    <w:p>
      <w:r>
        <w:t>TRIBUNAL CANTONAL KC22.024808-221505 241 CO UR DE S P OURSUITES ET FAILL ITES ________________________________________________ Arrêt du 30 décembre 2022 __________________ Composition :M. MAILLARD, vice-président Mmes Byrde et Giroud Walther, juges Greffier : Mme Umulisa Musaby ***** Art. 321 al. 1 CPC Vu le prononcé, rendu sous forme de dispositif le 5 septembre 2022, adressé aux parties le 7 septembre suivant et notifié au poursuivi le 15 suivant, par lequel la Juge de paix du district de l'Ouest lausannois a prononcé, à concurrence de 50 fr. avec intérêt à 3,5% l'an dès le 29 novembre 2021, la mainlevée définitive de l'opposition formée par G.________, à Ecublens, au commandement de payer qui lui avait été notifié à la réquisition de l’ETAT DE VAUD, représenté par l’Office d’impôt des districts de Lausanne et Ouest lausannois, dans la poursuite n° 10298163 de l’Office des poursuites du district de l'Ouest lausannois (I), a arrêté à 90 fr. les frais judiciaires, les a compensés avec l’avance de frais de la partie poursuivante (II), a mis ces frais à la charge de la partie 111</w:t>
      </w:r>
    </w:p>
    <w:p>
      <w:r>
        <w:t>- 2 - poursuivie (III) et a dit qu’en conséquence celle-ci rembourserait à la partie poursuivante son avance de frais à concurrence de 90 fr., sans allocation de dépens pour le surplus (IV), vu la lettre postée le 25 septembre 2022 par laquelle le poursuivi a déclaré recourir contre ce prononcé, vu les motifs du prononcé, adressés aux parties le 3 novembre 2022 et notifiés au poursuivi le 8 novembre suivant, vu l’acte posté le 18 novembre 2022 par G.________, attendu que le recours au sens des art. 319 ss CPC (Code de procédure civile ; RS 272) doit être introduit auprès de l'instance de recours, qui est, dans le canton de Vaud, la Cour des poursuites et faillites (art. 75 de la loi d’organisation judiciaire du 12 décembre 1979 ; BLV 173.01) par acte écrit et motivé (art. 321 al. 1 CPC), dans le délai de dix jours à compter de la notification de la décision motivée, s’agissant des décisions rendues en procédure sommaire (art. 321 al. 2 CPC), ce qui est le cas des décisions rendues en matière de mainlevée d’opposition (art. 251 let. a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 le recours doit contenir, sous peine d'irrecevabilité, des conclusions, en annulation ou au fond, soit ce que la partie veut que le tribunal lui alloue dans sa décision (TF 5D_43/2019 du 24 mai 2019 consid. 3.2.2.1 ; Colombini, Code de procédure civile, Condensé de jurisprudence fédérale et cantonale, n. 7. 1 et la réf. citée),</w:t>
      </w:r>
    </w:p>
    <w:p>
      <w:r>
        <w:t>- 3 - qu'en outre,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que si la validité d'un moyen de droit présuppose, en vertu d'une règle légale expresse, une motivation – même minimale –, en exiger une ne saurait constituer une violation du droit d'être entendu ou de l'interdiction du formalisme excessif (TF 5A_268/2022 du 18 mai 2022 consid. 6 ; ATF 134 II 244 consid. 2.4.2 et les réf.) ;</w:t>
      </w:r>
    </w:p>
    <w:p>
      <w:r>
        <w:t>- 4 - qu’à défaut de motivation - dans le délai légal -, l’instance de recours n’entre pas en matière (TF 5A_206/2016 du 1er juin 2016 consid. 4.2.2 et les arrêts cités) ; attendu qu'en l'espèce la première juge a considéré que le poursuivant avait produit une décision fiscale exécutoire, valant titre de mainlevée définitive, et le poursuivi n'avait pas prouvé par titre ses moyens libératoires, que le recourant conclut à l'"opposition totale contre motivation mainlevée d'opposition" et qu'il attend immédiatement "le remboursement de tous les faux jugements, poursuites et faillites contre [lui] de 120'000.00 par l'Office de poursuite pour saisie de salaire, gratifications, II-LPP etc.", que ses écritures ne contiennent aucune motivation valable contre le prononcé attaqué, l'argumentation du recourant n'étant qu'un tissu de récriminations et d'allégations à caractère péremptoire et insultant pour certaines, que le recours doit dès lors être déclaré irrecevable pour défaut de motivation topique et pertinente ; attendu enfin que le présent arrêt peut être rendu sans frais judiciaires de deuxième instance (art. 11 TFJC [tarif des frais judiciaires civils du 28 septembre 2010] ; BLV 270.11.5), ni dépens.</w:t>
      </w:r>
    </w:p>
    <w:p>
      <w:r>
        <w:t>- 5 - Par ces motifs, la Cour des poursuites et faillites du Tribunal cantonal, statuant à huis clos en sa qualité d'autorité de recours en matière sommaire de poursuites, prononce : I. Le recours est irrecevable. II. L’arrêt, rendu sans frais, est exécutoire. Le vice-président : La greffière: Du L'arrêt qui précède, dont la rédaction a été approuvée à huis clos, est notifié, par l'envoi de photocopies, à : - M. G.________ - Etat de Vaud, représenté par l'Office d'impôt des districts de Lausanne et Ouest lausannois. La Cour des poursuites et faillites considère que la valeur litigieuse est de 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- 6 -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