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KC22.010729 vom 6. März 2023</w:t>
      </w:r>
    </w:p>
    <w:p>
      <w:r>
        <w:t>VD Tribunal cantonal, 2023-03-06, FR</w:t>
      </w:r>
    </w:p>
    <w:p>
      <w:r>
        <w:rPr>
          <w:b/>
        </w:rPr>
        <w:t xml:space="preserve">Quelle: </w:t>
      </w:r>
      <w:r>
        <w:t>https://mcp.opencaselaw.ch/entscheid/vd_gerichte_KC22.010729</w:t>
      </w:r>
    </w:p>
    <w:p>
      <w:r>
        <w:t>FR: VD_GERICHTE KC22.010729 du 6 mars 2023</w:t>
      </w:r>
    </w:p>
    <w:p>
      <w:r>
        <w:t>IT: VD_GERICHTE KC22.010729 del 6 marzo 2023</w:t>
      </w:r>
    </w:p>
    <w:p>
      <w:pPr>
        <w:pStyle w:val="Heading2"/>
      </w:pPr>
      <w:r>
        <w:t>Volltext</w:t>
      </w:r>
    </w:p>
    <w:p>
      <w:r>
        <w:t>TRIBUNAL CANTONAL KC22.010729-221608 20 CO UR DE S P OURSUITES ET FAILL ITES ________________________________________________ Arrêt du 6 mars 2023 __________________ Composition :M. HACK, président Mme Byrde et M. Maillard, juges Greffier : Mme Joye ***** Art. 321 al. 2 CPC Vu la requête de mainlevée définitive adressée à la Justice de paix du district de l’Ouest lausannois, le 22 mars 2022, par X.________, à Chavannes-près-Renens, dans la poursuite n° 10'168'736 de l’Office des pour-suites du même district dirigée contre N.________, à Prilly, vu le prononcé rendu sous forme de dispositif le 12 juillet 2022, adressée aux parties le lendemain, par lequel la Juge de paix du district de l’Ouest lausannois a rejeté la requête de la poursuivante, 111</w:t>
      </w:r>
    </w:p>
    <w:p>
      <w:r>
        <w:t>- 2 - vu le renvoi au greffe de la justice de paix, le 21 juillet 2022, de l’enveloppe ayant contenu ce prononcé destiné à la poursuivante, avec la mention « non réclamé », vu la restitution aux parties des pièces du dossier le 9 août 2022, vu la remise à la poursuivante, qui s’est présentée au guichet de la justice de paix – le 8 septembre 2022 – d’une copie du prononcé du 12 juillet 2022, vu le courrier de X.________ daté du 8 juin 2022, posté le 3 octobre 2022, considéré comme une demande de motivation, vu la décision rendue le 1er novembre 2022 par laquelle la Juge de paix du district de l’Ouest lausannois a déclaré irrecevable la demande de motivation du 3 octobre 2022 qu’elle a considéré comme étant tardive, vu l’écriture de la poursuivante datée du 25 novembre 2022, postée à une date indéterminée (le timbre postal étant illisible) et reçue au Tribunal cantonal le 5 décembre 2022, dans laquelle X.________ conteste le déroulement de la procédure de première instance et demande à l’autorité de céans de « deman-der [à la juge de paix] les raisons pour lesquelles, elle ne repecte pas les procédures, et qu’elle fasse le nécessaire au plus vite, entre autres, en me donnant les raisons de son rejet »,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w:t>
      </w:r>
    </w:p>
    <w:p>
      <w:r>
        <w:t>- 3 -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 l’observation du délai pour recourir est une condition de recevabilité du recours, que, pour être recevable, le recours doit également être motivé (art. 321 al. 1 CPC),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 qu’en outre, l'appel doit contenir, sous peine d'irrecevabilité, des conclu-sions chiffrées s'agissant de conclusions pécuniaires et il ne saurait être remédié à ce vice par la fixation d'un délai de l'art. 132 CPC (ATF 137 III 617 consid. 4 et 5, JdT 2014 II 187) ou de l'art. 56 CPC (TF</w:t>
      </w:r>
    </w:p>
    <w:p>
      <w:r>
        <w:t>- 4 - 5A_855/2012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qu’en l’espèce, on peut comprendre l’écriture datée du 25 novembre 2022 comme un recours dirigé contre la décision du 1er novembre 2022, que force est toutefois de constater que cet acte ne contient aucun grief contre la motivation de la juge de paix – selon laquelle l’écriture déposée le 3 octobre 2022, considérée comme une demande de motivation du prononcé du 12 juillet 2022, était tardive – ni aucune conclusion, que le recours est dès lors irrecevable, qu’à supposer recevable, le recours aurait de toute manière dû être rejeté, qu’en effet, le dispositif du prononcé de mainlevée a été adressé aux parties le 13 juillet 2022, que l’enveloppe ayant contenu ce prononcé, destiné à la poursuivante, a été retourné au greffe de la justice de paix avec la mention « non réclamé » à l’échéance du délai de garde postal, soit le 21 juillet 2022, que le délai de garde postal est ainsi arrivé à échéance durant les féries d’été, qui ont couru du 15 au 31 juillet 2022 (art. 56 al. 1 ch. 2 LP),</w:t>
      </w:r>
    </w:p>
    <w:p>
      <w:r>
        <w:t>- 5 - qu’en principe, il ne peut être procédé pendant les féries à la notifica-tion d'une décision en matière de mainlevée d'opposition, qui constitue un acte de poursuite au sens de l'art. 56 ch. 2 LP (TF 5P.201/2000 du 20 juillet 2000 consid. 2 ; ATF 115 III 91, JdT 1991 II 175 ; ATF 96 Ill 46 ; CPF, in JdT 1995 II 31 ; Peter, Edition annotée de la LP, pp. 211-212 ; Staehelin, in Staehelin/Bauer/Staehelin (éd.), Basler Kommentar, Bundesgesetz über Schuldbetreibung und Konkurs I, 3e éd., 2021, n. 60 ad art. 84 SchKG [LP] et les références citées), que l'art. 56 LP fait en outre obstacle, en matière de poursuite et durant les féries, à l'application de la fiction de notification à l'échéance du délai de garde de sept jours prévue par l'art. 138 al. 3 let. a CPC, que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10 août 2018/170 ; CPF 11 juin 2015/161), que selon la fiction de notification prévue ordinairement par l’art. 138 al. 3 let. a CPC – qui est en principe opposable à la recourante qui était au courant de la procédure qu’elle a elle-même initiée – le pli serait censé avoir été notifié à l’éché-ance du délai de garde postal de sept jours, soit le 21 juillet 2022, que, toutefois, conformément à la jurisprudence précitée, la fiction de la notification ne saurait s’appliquer ici, dès lors que l’échéance du délai de garde tombait durant les féries d’été (art. 56 al. 1 ch. 2 LP), que dans ces cas, la notification ne prend effet que le premier jour utile qui suit la fin des féries, pour autant que la remise du pli contenant le jugement ait effectivement eu lieu,</w:t>
      </w:r>
    </w:p>
    <w:p>
      <w:r>
        <w:t>- 6 - qu’en l’occurrence, la notification n'a pris effet que le 8 septembre 2022, jour où la recourante s’est vu effectivement remettre une copie du prononcé du 12 juillet 2022 (au guichet de la justice de paix), que le délai pour requérir la motivation du prononcé est donc arrivé à échéance le samedi 18 septembre 2022 et était reporté au mardi 21 septembre 2022 (le lundi 20 septembre 2022 étant férié ; art. 142 al. 3 CPC), que la demande de motivation déposée le 3 octobre 2022 était donc largement tardive, de sorte que c’est à juste titre que la juge de paix a refusé d’y faire droit ; attendu que le présent arrêt peut être rendu sans frais (art. 11 TFJC [tarif des frais judiciaire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- 7 - Du L'arrêt qui précède, dont la rédaction a été approuvée à huis clos, est notifié, par l'envoi de photocopies, à : - Mme X.________, - N.________.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