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KC18.000095 vom 19. Juli 2018</w:t>
      </w:r>
    </w:p>
    <w:p>
      <w:r>
        <w:t>VD Tribunal cantonal, 2018-07-19, FR</w:t>
      </w:r>
    </w:p>
    <w:p>
      <w:r>
        <w:rPr>
          <w:b/>
        </w:rPr>
        <w:t xml:space="preserve">Quelle: </w:t>
      </w:r>
      <w:r>
        <w:t>https://mcp.opencaselaw.ch/entscheid/vd_gerichte_KC18.000095</w:t>
      </w:r>
    </w:p>
    <w:p>
      <w:r>
        <w:t>FR: VD_GERICHTE KC18.000095 du 19 juillet 2018</w:t>
      </w:r>
    </w:p>
    <w:p>
      <w:r>
        <w:t>IT: VD_GERICHTE KC18.000095 del 19 luglio 2018</w:t>
      </w:r>
    </w:p>
    <w:p>
      <w:pPr>
        <w:pStyle w:val="Heading2"/>
      </w:pPr>
      <w:r>
        <w:t>Volltext</w:t>
      </w:r>
    </w:p>
    <w:p>
      <w:r>
        <w:t>TRIBUNAL CANTONAL KC18.000095-180817 152 CO UR DE S P OURSUITES ET FAILL ITES ________________________________________________ Arrêt du 19 juillet 2018 ___________________ Composition :Mme BYRDE, présidente Mme Rouleau et M. Maillard, juges Greffier : M. Elsig ***** Art. 321 al. 1 CPC Vu le prononcé non motivé rendu le 12 mars 2018, à la suite de l’interpellation du poursuivi, par le Juge de paix du district de la Broye- Vully, notifié au poursuivi le 14 mars 2018, prononçant à concurrence de 9'337 fr. 65 avec intérêt à 3 % l’an dès le 27 août 2017 et de 189 fr. 60 sans intérêt la mainlevée définitive de l’opposition formée par U.________, à [...], à la poursuite n° 8'481'419 de l’Office des poursuites du district de la Broye-Vully exercée par CONFÉDÉRATION SUISSE, représentée par l’Office d’impôt du district de Nyon¸ à Nyon, fixant les frais judiciaires à 210 fr., les mettant à la charge du poursuivi et disant qu’en conséquence celui-ci rembourserait à la poursuivante son avance de frais, par 210 fr., sans allocation de dépens pour le surplus, 111</w:t>
      </w:r>
    </w:p>
    <w:p>
      <w:r>
        <w:t>- 2 - vu le recours, daté du 19 mars 2018 mais remis à la poste le 20 mars 2018 à l’attention de la Justice de paix du district de la Broye- Vully, interjeté par le poursuivi contre ce prononcé, demandant une révision de la procédure de taxation dès lors que ses ressources ne lui permettent pas de s’acquitter des montants réclamés, vu le recours, daté du 19 mars 2018 mais remis à la poste le 20 mars 2018, dans lequel le recourant invoque un courrier de la TVA du 13 mars 2018 lui accordant un avis de crédit de 5'000 fr., valeur au 30 août 2017, vu les motifs du prononcé adressés aux parties le 11 mai 2018 et notifiés au poursuivi le 18 mai 2018, vu les autres pièces du dossier ;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w:t>
      </w:r>
    </w:p>
    <w:p>
      <w:r>
        <w:t>- 3 - de droit du nouveau Code de procédure civile, in JdT 2010 III 115, spéc. p. 131), qu’en l’espèce, le dispositif du prononcé a été notifié au recourant le 14 mars 2018, que les recours, déposés le 20 mars 2018, l’ont été en temps utile ; attendu que l’avis de crédit de la TVA produit avec le recours ne figure pas au dossier de première instance et est donc irrecevable, vu la prohibition des preuves nouvelles prévue à l’art. 326 al. 1 CPC,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si la motivation du recours fait défaut, l’instance de recours n’entre pas en matière, que, selon la jurisprudence du Tribunal fédéral, la motivation du recours doit à tout le moins satisfaire aux exigences qui sont posées pour un acte d’appel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w:t>
      </w:r>
    </w:p>
    <w:p>
      <w:r>
        <w:t>- 4 - décision qu’il attaque et des pièces du dossier sur lesquelles il fonde sa critique (ibid.), que ni l’art. 132 al. 1 et 2 ni l’art. 56 CPC ne sont applicables en cas d’absence de motivation d’un acte de recours (ibid.), qu’en l’espèce, le recourant demande une révision de la procédure de taxation dès lors qu’il n’a pas les moyens de s’acquitter des montants réclamés et invoque un avis de crédit de la TVA, que, ce faisant, il ne remet nullement en cause la motivation du prononcé selon laquelle le juge de la mainlevée n’a pas à trancher la question du bien-fondé de la créance et que l’intimée est au bénéfice d’un titre à la mainlevée définitive, que le recours ne remplit donc pas les exigences de motivation posées par l’art. 321 al. 1 CPC et la jurisprudence susmentionnée, que le recourant n’a pas déposé d’autre écriture dans le délai de recours, que le recours est en conséquence irrecevable, faute de motivation conforme à l’art. 321 al. 1 CPC ; attendu que le présent arrêt peut être rendu sans frais.</w:t>
      </w:r>
    </w:p>
    <w:p>
      <w:r>
        <w:t>- 5 - Par ces motifs, la Cour des poursuites et faillites du Tribunal cantonal, statuant à huis clos en sa qualité d'autorité de recours en matière sommaire de poursuites, prononce : I. Le recours est irrecevable. II. L’arrêt, rendu sans frais, est exécutoire. La présidente : Le greffier :</w:t>
      </w:r>
    </w:p>
    <w:p>
      <w:r>
        <w:t>- 6 - Du L'arrêt qui précède, dont la rédaction a été approuvée à huis clos, est notifié, par l'envoi de photocopies, à : - M. U.________, - Office d’impôt du district de Nyon (pour Confédération suisse). La Cour des poursuites et faillites considère que la valeur litigieuse est de 9'527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Broye-Vully.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