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KC16.042314 vom 6. April 2017</w:t>
      </w:r>
    </w:p>
    <w:p>
      <w:r>
        <w:t>VD Tribunal cantonal, 2017-04-06, FR</w:t>
      </w:r>
    </w:p>
    <w:p>
      <w:r>
        <w:rPr>
          <w:b/>
        </w:rPr>
        <w:t xml:space="preserve">Quelle: </w:t>
      </w:r>
      <w:r>
        <w:t>https://mcp.opencaselaw.ch/entscheid/vd_gerichte_KC16.042314</w:t>
      </w:r>
    </w:p>
    <w:p>
      <w:r>
        <w:t>FR: VD_GERICHTE KC16.042314 du 6 avril 2017</w:t>
      </w:r>
    </w:p>
    <w:p>
      <w:r>
        <w:t>IT: VD_GERICHTE KC16.042314 del 6 aprile 2017</w:t>
      </w:r>
    </w:p>
    <w:p>
      <w:pPr>
        <w:pStyle w:val="Heading2"/>
      </w:pPr>
      <w:r>
        <w:t>Volltext</w:t>
      </w:r>
    </w:p>
    <w:p>
      <w:r>
        <w:t>TRIBUNAL CANTONAL KC16.042314-170236 59 CO UR DE S P OURSUITES ET FAILL ITES ________________________________________________ Arrêt du 6 avril 2017 __________________ Composition :Mme ROULEAU, présidente M. Hack et Mme Byrde, juges Greffier : Mme Joye ***** Art. 321 al. 1 CPC Vu le prononcé rendu sous forme de dispositif le 8 novembre 2016, à la suite de l’interpellation de la partie poursuivie, par la Juge de paix du district de La Broye-Vully, rejetant la requête de l’ETAT DE FRIBOURG, représenté par le Service cantonal des contributions, ...]à Fribourg, tendant à la mainlevée définitive de l’opposi-tion formée par R.________SÀRL, à ...][...], à la poursuite n° 7'872’759 de l’Office des poursuites du même district, fixant les frais judiciaires à 90 fr., les mettant à la charge du poursuivant et n’allouant pas de dépens, vu la demande de motivation de ce prononcé déposée le 10 novembre 2016 par le poursuivant, 111</w:t>
      </w:r>
    </w:p>
    <w:p>
      <w:r>
        <w:t>- 2 - vu les motifs du prononcé adressés aux parties le 31 janvier 2017 et notifiés au poursuivant le 2 février 2017, vu l’écriture déposée le 6 février 2017 par le poursuivant, qui déclare former recours contre ce prononcé et demande à l’autorité de céans de lui faire parvenir une copie du dossier de la cause « afin de déposer notre mémoire écrit et motivé », vu l’envoi au poursuivant, par courrier du 9 février 2017, d’une copie du dossier, vu les autres pièces du dossier ; attendu que la demande de motivation du 10 novembre 2016 et l’acte de recours du 6 février 2017 ont été déposés à temps, dans les délais de dix jours des art. 239 al. 2 et 321 al. 2 CPC (Code de procédure civile du 19 décembre 2008 ; RS 272),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w:t>
      </w:r>
    </w:p>
    <w:p>
      <w:r>
        <w:t>- 3 -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dans son écriture du 6 février 2017, le recourant s’est borné à déclarer recourir contre le prononcé du 31 janvier 2017 et a demandé une copie du dossier « afin de déposer notre mémoire écrit et motivé », que l’autorité de céans a fait droit à cette demande par envoi du 9 février 2017, que le recourant n’a pas déposé de nouvelle écriture dans le délai de recours, qui est arrivé à échéance le lundi 13 février 2017, ni après, que, faute d’être motivé, l’acte de recours du 6 février 2017 doit être déclaré irrecevable ; attendu que le présent arrêt peut être rendu sans frais.</w:t>
      </w:r>
    </w:p>
    <w:p>
      <w:r>
        <w:t>- 4 -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Etat de Fribourg, Service cantonal des contributions, - R.________Sàrl. La Cour des poursuites et faillites considère que la valeur litigieuse est de 360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- 5 - Cet arrêt est communiqué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