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KC16.027680 vom 30. November 2016</w:t>
      </w:r>
    </w:p>
    <w:p>
      <w:r>
        <w:t>VD Tribunal cantonal, 2016-11-30, FR</w:t>
      </w:r>
    </w:p>
    <w:p>
      <w:r>
        <w:rPr>
          <w:b/>
        </w:rPr>
        <w:t xml:space="preserve">Quelle: </w:t>
      </w:r>
      <w:r>
        <w:t>https://mcp.opencaselaw.ch/entscheid/vd_gerichte_KC16.027680</w:t>
      </w:r>
    </w:p>
    <w:p>
      <w:r>
        <w:t>FR: VD_GERICHTE KC16.027680 du 30 novembre 2016</w:t>
      </w:r>
    </w:p>
    <w:p>
      <w:r>
        <w:t>IT: VD_GERICHTE KC16.027680 del 30 novembre 2016</w:t>
      </w:r>
    </w:p>
    <w:p>
      <w:pPr>
        <w:pStyle w:val="Heading2"/>
      </w:pPr>
      <w:r>
        <w:t>Erwägungen</w:t>
      </w:r>
    </w:p>
    <w:p>
      <w:r>
        <w:rPr>
          <w:b/>
        </w:rPr>
        <w:t>E. 1</w:t>
      </w:r>
    </w:p>
    <w:p>
      <w:r>
        <w:t>A la réquisition de l’Etat de Vaud, représenté par le Département des institutions et de la sécurité, Service juridique et législatif, Secteur Recouvrement – Assistance judiciaire, l’Office des poursuites du district de la Riviera-Pays-d’Enhaut a notifié le 8 septembre 2015 à F.________, un commandement de payer la somme de 2'481 fr. 10 sans intérêt, dans la poursuite n° 7'593'849, indiquant comme titre de la créance ou cause de l’obligation : « Montant dû au 01.09.2015 dans le cadre du dossier d’assistance judiciaire OJV n° [...]. » Le poursuivi a formé opposition totale et soulevé l’exception de non-retour à meilleure fortune.</w:t>
      </w:r>
    </w:p>
    <w:p>
      <w:r>
        <w:rPr>
          <w:b/>
        </w:rPr>
        <w:t>E. 2</w:t>
      </w:r>
    </w:p>
    <w:p>
      <w:r>
        <w:t>a) Le 13 juin 2016, le poursuivant a requis du Juge de paix du district de la Riviera-Pays-d’Enhaut la mainlevée définitive de l’opposition. A l’appui de sa requête, il a produit, outre une copie du commandement de payer susmentionné, les pièces suivantes : - une copie certifiée conforme d’une décision du 20 octobre 2014 du Président du Tribunal civil de l’arrondissement de l’Est vaudois, dans la cause [...], accordant au poursuivi le bénéfice de l’assistance judiciaire consistant notamment en l’assistance d’un conseil, dans le cadre de la procédure de plainte l’opposant à l’Office des poursuites du district de la Riviera-Pays-d’Enhaut ; cette copie comporte la mention signée du 17 février 2016 que la décision est définitive et exécutoire dès le 3 novembre 2014 ;</w:t>
      </w:r>
    </w:p>
    <w:p>
      <w:r>
        <w:t>- 3 - - une copie certifiée conforme du prononcé rendu le 12 mars 2015 par le Président du Tribunal d’arrondissement de l’Est vaudois, statuant comme autorité inférieure de surveillance en matière de poursuites pour dettes et faillites, prenant acte du retrait de la plainte du poursuivi (I), fixant l’indemnité de conseil de celui-ci à 2'481 fr. 10, débours et TVA compris (II), disant que le bénéficiaire de l’assistance judiciaire était, dans la mesure de l’art. 123 CPC, tenu au remboursement de cette indemnité, laissée à la charge de l’Etat (III) et rendant le prononcé sans frais ni dépens (IV) ; cette copie comporte la mention signée que le prononcé est définitif et exécutoire depuis le 24 mars 2015 ; - une copie d’un courrier du 15 avril 2015 par lequel le poursuivant a invité le poursuivi à s’acquitter, dans un délai de trente jours, de la somme de 2'481 fr. 10 et l’a avisé que, pour obtenir un plan de paiement, il pouvait adresser une demande écrite et lui faire parvenir les justificatifs de ses charges et revenus afin de permettre d’évaluer sa situation financière ; - une copie de la réponse du poursuivi du 1er mai 2015, faisant valoir qu’il ne disposait pas des moyens suffisants pour s’acquitter de la dette en cause et qu’il allait comparaître le 7 mai 2015 à une audience du tribunal d’arrondissement en relation avec sa faillite personnelle ; - une copie du courrier du 4 mai 2015 par lequel le poursuivant, se référant au courrier du 1er mai 2015 susmentionné, a invité le poursuivi à lui adresser une attestation du Revenu d’insertion ou des prestations complémentaires pour le cas où il en bénéficierait et, dans le cas contraire, à lui fournir une proposition de règlement ; - une copie de la réponse du poursuivi du 27 mai 2015 indiquant qu’il était sans emploi et sans aucune aide financière et indiquant que sa faillite personnelle avait été prononcée le 7 mai 2015 ; - une copie d’un rappel du 1er juin 2015 portant sur la somme de 2'481 fr. 10 adressé par le poursuivant au poursuivi, indiquant qu’un plan de paiement pouvait être demandé et que s’il était au bénéfice du Revenu</w:t>
      </w:r>
    </w:p>
    <w:p>
      <w:r>
        <w:t>- 4 - d’insertion, d’une aide d’urgence ou des prestations complémentaires, le dossier serait suspendu sur présentation d’une attestation de ces services ; - une copie d’un deuxième rappel adressé le 1er juillet 2015 par le poursuivant au poursuivi ; - une copie de la réponse du 8 juillet 2015 du poursuivi à ce deuxième rappel ; - une copie du dernier rappel avant poursuite adressé le 31 juillet 2015 par le poursuivant au poursuivi ; - une copie certifiée conforme du procès-verbal de l’audience en procédure sommaire du Juge de paix du district de la Riviera-Pays- d’Enhaut du 14 octobre 2015 relative à l’exception de non-retour à meilleure fortune soulevée par le poursuivi ; - une copie des pièces produites par le poursuivi dans le cadre de la procédure susmentionnée comprenant notamment : - le jugement du 12 mai 2015 du Président du Tribunal d’arrondissement de l’Est vaudois, statuant en tant qu’autorité de première instance en matière sommaire de poursuites, prononçant avec effet au 7 mai 2015 à 16 h 05 la faillite du poursuivi ; - une attestation signée le 20 mars 2015 par l’épouse du poursuivi, [...], certifiant que ce dernier est complètement à sa charge depuis le 1er février 2015 ; - une décision du Centre social régional de la Riviera du 27 mars 2015, refusant au poursuivi et à son épouse le bénéfice du Revenu d’insertion pour le motif que les revenus du couple, par 5'404 fr. 70 dépassaient de 1'939 fr. 70 les normes RI (3'465 fr. comprenant un forfait pour deux personnes de 1'765 fr. et les frais de logement, par 1'700 fr.) ;</w:t>
      </w:r>
    </w:p>
    <w:p>
      <w:r>
        <w:t>- 5 - - une décision de la Caisse cantonale de chômage du 28 janvier 2015, disant que le droit à l’indemnité de chômage du poursuivi s’éteignait le 29 janvier 2015 ; - une lettre du 11 septembre 2015 du Service de l’emploi, Office régional de placement (ORP) de Vevey, au poursuivi, lui confirmant l’annulation de son inscription auprès de l’ORP ; - une copie d’un courrier du Juge de paix du district de la Riviera-Pays- d’Enhaut du 3 novembre 2015 constatant que la poursuite 7'593'849 avait été ouverte alors que la faillite du poursuivi était en cours, qu’apparemment la notification du commandement de payer avait été effectuée sur la base de l’art. 206 al. 2 LP, l’office ayant considéré que la créance déduite en poursuite était née après l’ouverture de la faillite et que dans ces conditions, il apparaissait que l’exception de non-retour à meilleure fortune ne pouvait pas être soulevée, un délai au 30 novembre 2015 étant imparti aux parties pour se déterminer sur cette question ; - une copie des déterminations du poursuivant du 4 novembre 2015 adhérant au raisonnement tenu par le Juge de paix du district de la Riviera-Pays-d’Enhaut ; - une copie certifiée conforme d’un prononcé du 8 décembre 2015 du Juge de paix du district de la Riviera-Pays-d’Enhaut, statuant en tant qu’autorité de première instance en matière sommaire de poursuites, écartant l’exception de non-retour à meilleure fortune du poursuivi dans le cadre de la poursuite n° 7'593'849 ; cette copie comporte la mention signée du 12 février 2016 que ce prononcé est définitif et exécutoire ; - une copie de l’extrait des registres 8a LP établi le 9 juin 2016 par l’Office des poursuites du district de la Riviera-Pays-d’Enhaut indiquant notamment que la faillite du poursuivi a été clôturée le 20 novembre 2015. - une copie d’une décision de mainlevée rendue le 15 mars 2016 par le Juge suppléant du Tribunal de Sion.</w:t>
      </w:r>
    </w:p>
    <w:p>
      <w:r>
        <w:t>- 6 - b) Par courrier recommandé du 17 juin 2016, le juge de paix a notifié la requête au poursuivi et lui a imparti un délai échéant le 2 août 2016 pour se déterminer. Ce pli a été retiré par le poursuivi le 22 juin 2016.</w:t>
      </w:r>
    </w:p>
    <w:p>
      <w:r>
        <w:rPr>
          <w:b/>
        </w:rPr>
        <w:t>E. 3</w:t>
      </w:r>
    </w:p>
    <w:p>
      <w:r>
        <w:t>Par prononcé rendu sous forme de dispositif le 9 août 2016 et notifié au poursuivi le 12 août 2016, le Juge de paix du district de la Riviera-Pays-d’Enhaut a prononcé la mainlevée définitive de l’opposition à concurrence de 2'481 fr. 10 sans intérêt (I), fixé les frais judiciaires à 150 fr. (II), les a mis à la charge du poursuivi (III) et dit qu’en conséquence celui-ci rembourserait au poursuivant son avance de frais, par 150 fr., sans allocation de dépens pour le surplus (IV). Le 18 août 2016, le poursuivi a demandé la motivation de ce prononcé. Les motifs du prononcé ont été adressés aux parties le 28 septembre 2016 et notifiés au poursuivi le lendemain. En bref, le premier juge a constaté que le poursuivi n’avait pas collaboré à l’établissement de ses charges et revenus et que la condition de l’art. 123 CPC devait dès lors être considérée comme réalisée, le prononcé du 12 février 2015 du Président du Tribunal civil de l’arrondissement de l’Est vaudois valant titre à la mainlevée définitive.</w:t>
      </w:r>
    </w:p>
    <w:p>
      <w:r>
        <w:rPr>
          <w:b/>
        </w:rPr>
        <w:t>E. 4</w:t>
      </w:r>
    </w:p>
    <w:p>
      <w:r>
        <w:t>Par acte du 10 octobre 2016, le poursuivi a recouru contre ce prononcé en concluant, avec dépens, à sa réforme en ce sens que la mainlevée est refusée et son opposition maintenue. Par décision du 14 octobre 2016, la présidente de la cour de céans a accordé d’office l’effet suspensif au recours.</w:t>
      </w:r>
    </w:p>
    <w:p>
      <w:r>
        <w:t>- 7 - Dans sa réponse du 8 novembre 2016, l’intimé a conclu, avec dépens, au rejet du recours. En d roit : I. La demande de motivation et le recours ont été déposés dans les délais de dix jours des art. 239 al. 2 et 321 al. 2 CPC (Code de procédure civile du 19 décembre 2008 ; RS 272), étant précisé que le délai de recours, arrivé à échéance le dimanche 9 octobre 2016 a été reporté au lundi 10 octobre 2016 en application de l’art. 142 al. 3 CPC. Motivé conformément à l’art. 321 al. 1 CPC, le recours est recevable. La réponse de l’intimé est également recevable (art. 322 al. 2 CPC) II. Le recourant mentionne n’avoir « aucun souvenir » de l’interpellation du 17 juin 2016 et en conclut que la requête de mainlevée ne lui a pas été valablement notifiée. Il se plaint dès lors d’une violation de son droit d’être entendu. Ce moyen étant susceptible d’entraîner l’annulation du prononcé entrepris, il se justifie de l’examiner en premier lieu. a) Depuis l'entrée en vigueur du CPC, le 1er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w:t>
      </w:r>
    </w:p>
    <w:p>
      <w:r>
        <w:t>- 8 -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op. cit.,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b) En l’espèce, il ressort du dossier que la requête de mainlevée a été adressée au recourant le 17 juin 2016 et qu’un délai au 2 août 2016 lui a été imparti pour se déterminer et déposer, en deux exemplaires, toutes pièces utiles à établir les éléments invoqués. Cet envoi s’est fait sous pli recommandé. Il a été avisé pour retrait le 20 juin 2016 et a été effectivement retiré au guichet postal le 22 juin 2016 à 9h36. Le recourant l’a donc manifestement reçu. Le grief tiré d’une violation du droit d’être entendu relève ainsi de la témérité et doit être rejeté. III. Le recourant soutient que la créance désignée dans le commandement de payer ne serait pas suffisamment reconnaissable. Il en</w:t>
      </w:r>
    </w:p>
    <w:p>
      <w:r>
        <w:t>- 9 - conclut que l’identité entre la créance en poursuite et celle résultant du titre invoqué à l’appui de la mainlevée définitive ne serait pas établie. a) En procédure de mainlevée, le juge doit vérifier d'office notamment l'identité entre la créance en poursuite et la créance reconnue dans le titre (Gilliéron, Commentaire de la loi fédérale sur la poursuite pour dettes et la faillite, nn. 73 et 74 ad art. 82 LP ; CPF, 17 avril 2008/155).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Même si un titre existe, l'indication de la cause suffit (ATF 95 III 33, JdT 1970 II 46 ; Ruedin, Commentaire romand, n. 34 ad art. 67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Kofmel Ehrenzeller, Kommentar zum Bundesgesetz über Schuldbetreibung und Konkurs, n. 43 ad art. 67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w:t>
      </w:r>
    </w:p>
    <w:p>
      <w:r>
        <w:t>- 10 - b) En l’espèce, le commandement de payer porte sur la somme de 2’481 fr. 10 et mentionne, sous la rubrique titre de la créance ou cause de l’obligation : "Montant dû au 01.09.2015 dans le cadre du dossier d’assistance judiciaire OJV n° [...]". Le numéro de référence indiqué est ainsi identique à celui qui figure sur la décision du 20 octobre 2014 par laquelle le Président du tribunal d’arrondissement a accordé au recourant le bénéfice de l’assistance judiciaire. Le montant en poursuite correspond quant à lui exactement à celui arrêté par le Président dans son prononcé du 12 mars 2015 qui est invoqué comme titre à la mainlevée. Le recourant avait en outre, préalablement à la notification du commandement de payer, été à plusieurs reprises invité par l’intimé à régler ce montant. Il s’ensuit qu’à réception du commandement de payer, le recourant ne pouvait nourrir aucun doute quant à la créance en cause. L’identité entre la créance en poursuite et celle résultant de titre de mainlevée invoqué est ainsi manifeste. Le grief est mal fondé. IV. Prenant appui sur la jurisprudence rendue par la cour de céans, le recourant reproche au premier juge d’avoir accordé la mainlevée définitive pour le montant des honoraires de son conseil d’office alors que l’intimé n’aurait pas établi, en première instance, la survenance de la condition à laquelle était subordonnée l’obligation de remboursement, à savoir une situation financière permettant d’exiger du recourant qu’il rembourse les frais d’assistance judiciaire (art. 123 CPC). Il estime par ailleurs avoir collaboré à la détermination de sa situation financière en produisant notamment une décision du 27 mars 2015 du Centre social régional de la Riviera et en répondant, par courrier, aux diverses sollicitations de l’intimé. L’intimé considère quant à lui que le recourant se prévaut d’une constatation manifestement inexacte des faits (art. 320 al. 1 let. b CPC) sans toutefois chercher à en faire la démonstration de sorte que son grief serait irrecevable : il semble ainsi considérer que le moyen serait</w:t>
      </w:r>
    </w:p>
    <w:p>
      <w:r>
        <w:t>- 11 - insuffisamment motivé. Il soutient par ailleurs avoir modifié sa pratique à la suite des différents arrêts rendus par la cour de céans en ce sens qu’il a, dans le cas particulier, produit une décision du Président du tribunal d’arrondissement qui oblige le recourant à rembourser l’indemnité d’office de son avocat, qu’il a par ailleurs interpellé le recourant au sujet de sa situation financière, qu’il ressortirait d’une décision du centre social régional de la Riviera du 27 mars 2015 que les revenus du recourant et de son épouse dépasserait de 1’939 fr. 70 les normes applicables pour le revenu d’insertion ce qui suffirait pour conclure à la capacité du recourant de rembourser l’assistance judiciaire et qu’en tout état de cause, l’absence de collaboration du recourant à l’établissement de sa situation financière suffirait à établir que les conditions posées par l’art. 123 CPC sont réalisées. a/aa)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En particulier, selon l'art. 321 al. 1 CPC, le recours doit être motivé. Selon la jurisprudence du Tribunal fédéral, la motivation du recours doit à tout le moins satisfaire aux exigences qui sont posées pour un acte d’appel.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Le fait que le juge applique le droit d'office (art. 57 CPC) ne supprime pas l'exigence de motivation. (TF 5A_488/2015 du 21 août 2015 consid. 3.2.1, publié in RSPC 6/2015 pp. 512 s., et les arrêts cités). Si la motivation du recours fait</w:t>
      </w:r>
    </w:p>
    <w:p>
      <w:r>
        <w:t>- 12 - défaut, l’instance de recours n’entre pas en matière (TF 5A_488/2015 précité consid. 3.2.2). Elle peut également refuser d’entrer en matière sur un grief particulier insuffisamment motivé, quand bien même le recours en tant que tel serait recevable (Reetz/Theiler, Kommentar zur Schweizerischen Zivilprozessordnung, Sutter-Somm/Hasenböhler/ Leuenberger Hrsg, 3e éd., 2016, n. 38 ad. art. 311 CPC ; CPF, 14 juillet 2016/180). ab) En l’espèce, le premier juge a considéré que le recourant n’avait pas collaboré à la détermination de sa situation financière malgré de nombreux rappels de la partie poursuivante et que dès lors la condition posée par l’art. 123 CPC devait être considérée comme réalisée. Le recourant conteste ne pas avoir collaboré et argumente en relevant notamment avoir produit une décision du 27 mars 2015 du Centre social régional de la Riviera. Il rappelle par ailleurs avoir répondu aux sollicitations de l’intimée par courrier des 1er et 27 mai 2015 notamment. Il prend en outre appui sur la jurisprudence de la cour de céans pour soutenir que lorsque la condition posée à l’art 123 CPC - à savoir la capacité du bénéficiaire de l’assistance judiciaire de rembourser l’État - n’est pas établie par pièce, la mainlevée ne doit pas être octroyée. Cette motivation est amplement suffisante pour entrer en matière sur le grief du recourant. b/ba) Selon l'art. 80 al. 1 LP (loi fédérale du 11 avril 1889 sur la poursuite pour dettes et la faillite, RS 281.1), le créancier au bénéfice d'un jugement exécutoire peut requérir du juge la mainlevée définitive de l'opposition. Les décisions sur les intérêts, les frais judiciaires et les dépens dans une procédure judiciaire constituent des jugements au sens de l'art. 80 LP (Panchaud/Caprez, La mainlevée d'opposition, § 102). A réitérées reprises, la cour de céans a jugé que lorsqu’une décision judiciaire subordonnait un paiement à une condition suspensive, en particulier celle pour le bénéficiaire de l’assistance judiciaire d’avoir les moyens financiers de rembourser l’Etat, l’opposition n’était levée que si le créancier prouvait par pièces que cette condition était remplie (CPF, 31</w:t>
      </w:r>
    </w:p>
    <w:p>
      <w:r>
        <w:t>- 13 - octobre 2014/370 ; CPF, 31 mars 2014/118 et CPF, 10 octobre 2013/402 au sujet de l’art. 123 CPC ; CPF, 13 mai 2016/154 ; CPF, 12 mars 2015/78 ; CPF, 6 février 2015/29 ; CPF, 11 décembre 2014/433 et CPF, 18 octobre 2013/41 au sujet de l’art. 135 al. 4 CPP qui est le pendant de l’art. 123 CPC en procédure pénale). Conformément à l’article 123 CPC, une partie est tenue de rembourser l’assistance judiciaire dès qu’elle est en mesure de le faire. Cette disposition pose donc comme condition matérielle que la partie soit en mesure d’effectuer le remboursement demandé (Tappy, Code de procédure civile commenté, n. 5 ad art. 123 CPC). Concrètement, il s’agit d’examiner, à l’aune des mêmes critères que ceux retenus pour définir l’indigence au moment de l’octroi de l’assistance judiciaire (art 117 litt a CPC), si la personne dispose des ressources suffisantes pour rembourser (Emmel, Kommentar zur Schweizerischen Zivilprozessordnung, 3e éd., Zürich 2016, n. 1 ad art. 123 CPC). Une personne est indigente au sens de l’art. 117 let. a CPC lorsqu'elle n'est pas en mesure d'assumer les frais de la procédure sans porter atteinte au minimum nécessaire à son entretien et à celui de sa famille (TF 4D_30/2009 du 1er juillet 2009 ; ATF 135 I 91 consid. 2.4.3 ; ATF 128 I 225 consid. 2.5.1, JdT 2006 IV 47).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S'agissant de la notion de ressources suffisantes,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w:t>
      </w:r>
    </w:p>
    <w:p>
      <w:r>
        <w:t>- 14 - prendre en considération l'ensemble des circonstances individuelles du requérant (TF 4D_30/2009 du 1er juillet 2009 consid. 5.1 ; ATF 135 I 91 consid. 2.4.3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CREC, 25 mars 2011/16 consid. 3b et les réf. citées). La mise à disposition du conjoint des montants qui lui font défaut pour assurer la défense de ses intérêts personnels par la voie judiciaire fait partie du devoir réciproque d'assistance et d'entretien des époux, au sens des art. 159 al. 3 et 163 CC (Code civil du 10 décembre 1907 ; RS 210) (ATF 142 III 36 consid. 2.3). En d'autres termes, il convient, dans tous les cas, de tenir compte des revenus et de la fortune du conjoint, quelle que soit la nature du procès (TF 4A_423/2012 du 10 septembre 2012 consid. 2.2 et les références citées). bb) En l’espèce, le Président du Tribunal d’arrondissement de l’Est vaudois a, dans son prononcé du 12 février 2015, fixé l’indemnité du conseil d’office du recourant à 2'481 fr. 10, débours et TVA inclus. Il a par ailleurs dit que le bénéficiaire de l’assistance judiciaire, soit le recourant, était, dans la mesure de l’art. 123 CPC, tenu au remboursement de cette indemnité. Il s’agit par conséquent d’examiner si la réalisation de la condition posée à l’art. 123 CPC, à savoir une situation financière permettant d’exiger du recourant qu’il rembourse les frais de l’assistance judiciaire à l’État, est établie par pièce. A cet égard, le dossier renferme une décision du Centre social régional de la Riviera qui établit que le recourant et son épouse disposaient, en mars 2015, d’un revenu mensuel de 5'404 fr. 70. Il découle également de cette décision que ce revenu dépassait de 1'939 fr. 70 le budget mensuel du couple arrêté, selon les normes du revenu d’insertion, à 3'465 fr., soit 1'765 fr. de forfait pour deux personnes et 1'700 fr. de frais de logement. Le recourant ne prétend pas qu’il devait assumer</w:t>
      </w:r>
    </w:p>
    <w:p>
      <w:r>
        <w:t>- 15 - d’autres charges que celles retenues par le centre. Le montant de 3'465 fr. correspond ainsi pratiquement au minimum vital du droit des poursuites. Si on augmente le montant de base (1'765 fr.) d’un pourcentage de 25 %, on obtient un minimum vital élargi de 3'906 fr. 25 (2'206 fr. 25 + 1'700 fr.) et un disponible de 1'498 francs 45, ce qui paraît suffisant pour exiger du recourant un remboursement par acomptes de la somme de 2'481 fr. 10 mise à sa charge. Le recourant ne prétend pas que les chiffres retenus par le centre social régional dans sa décision du 27 mars 2015 ne seraient plus d’actualité. On peut dès lors considérer, avec l’intimé, que la réalisation de la condition posée par le prononcé du Président du Tribunal d’arrondissement du 12 février 2015, respectivement par l’art. 123 CPC, est établie et que le remboursement de la somme de 2'481 fr. 10 est ainsi exigible. Cela étant, il ressort du dossier que la faillite du recourant a été prononcée le 7 mai 2015. Elle a été clôturée le 20 novembre 2015. Conformément à l'art. 206 al. 1 LP, les poursuites dirigées contre le failli s’éteignent et aucune poursuite ne peut être faite durant la liquidation de la faillite pour des créances nées avant l'ouverture de la faillite. Un acte de poursuite exécuté en violation de l'art. 206 al. 1 LP est radicalement nul (ATF 93 III 55, JT 1967 II 72; CPF, 23 mai 2013/212; Braconi, Interdiction des poursuites individuelles après l'ouverture de la faillite (art. 206 al. 1 LP) et date de naissance de la créance de dépens, in RSPC 2010 pp. 81 ss, spéc. p. 83). La règle est d'ordre public, c'est-à-dire que son application ne dépend pas de la connaissance de l'ouverture de la faillite par le poursuivant ou l'office des poursuites (ATF 93 III 55 précité c. 2, JT 1967 II 72; Gilliéron, op. cit., n. 11 ad art. 206 LP). En l’espèce, le prononcé invoqué comme titre la mainlevée définitive a été rendu le 12 mars 2015. Il résulte de la décision du Centre social régional de la Riviera que le recourant était en mesure de rembourser le montant mis à sa charge dès le mois d’avril 2015. La dette était dès lors exigible. La créance de l’intimée est donc née avant l’ouverture de la faillite qui a été prononcée le 7 mai 2015. Elle ne pouvait par conséquent pas faire l’objet d’une poursuite durant la liquidation de la</w:t>
      </w:r>
    </w:p>
    <w:p>
      <w:r>
        <w:t>- 16 - faillite qui s’est clôturée le 20 novembre 2015. Le commandement de payer notifié le 8 septembre 2015 l’a donc été en violation de l’art. 206 al. 1 LP. La poursuite dirigée contre le recourant est par conséquent nulle et la requête de mainlevée déposée par la poursuivante irrecevable, faute d'objet, ce que le premier juge devait constater d'office (CPF, 9 décembre 2010/480). V. En conclusion, le recours doit être admis et le prononcé réformé en ce sens que la requête de mainlevée est irrecevable. Les frais judiciaires de première instance, arrêtés à 150 fr., doivent être mis à la charge de la partie poursuivante qui succombe (art. 106 al. 1 CPC). Il n’y a pas lieu d’allouer des dépens de première instance, le recourant ayant agi seul devant le premier juge. Les frais judiciaires de deuxième instance, arrêtés à 315 fr., seront mis à la charge de l’intimé qui succombe (art. 106 al. 1 CPC). Ce dernier devra en outre verser au recourant des dépens de deuxième instance arrêtés à 800 fr. (art 13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