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JY17.016070 vom 1. Mai 2017</w:t>
      </w:r>
    </w:p>
    <w:p>
      <w:r>
        <w:t>VD Tribunal cantonal, 2017-05-01, FR</w:t>
      </w:r>
    </w:p>
    <w:p>
      <w:r>
        <w:rPr>
          <w:b/>
        </w:rPr>
        <w:t xml:space="preserve">Quelle: </w:t>
      </w:r>
      <w:r>
        <w:t>https://mcp.opencaselaw.ch/entscheid/vd_gerichte_JY17.016070</w:t>
      </w:r>
    </w:p>
    <w:p>
      <w:r>
        <w:t>FR: VD_GERICHTE JY17.016070 du 1 mai 2017</w:t>
      </w:r>
    </w:p>
    <w:p>
      <w:r>
        <w:t>IT: VD_GERICHTE JY17.016070 del 1 maggio 2017</w:t>
      </w:r>
    </w:p>
    <w:p>
      <w:pPr>
        <w:pStyle w:val="Heading2"/>
      </w:pPr>
      <w:r>
        <w:t>Volltext</w:t>
      </w:r>
    </w:p>
    <w:p>
      <w:r>
        <w:t>TRIBUNAL CANTONAL JY17.016070-170697 153 CHAMBRE D E S RECOURS CIVIL E _________________________________________ Arrêt du 1er mai 2017 __________________ Composition : Mme COURBAT, présidente M. Pellet et Mme Crittin Dayen, juges Greffière : Mme Choukroun ***** Art. 25 al. 1, 30 et 31 LVLEtr Statuant à huis clos sur le recours interjeté par Y.________, alors détenu dans l’établissement de Favra à Puplinge, contre l’ordonnance rendue le 13 avril 2017 par la Juge de paix du district de Lausanne dans la cause le concernant, la Chambre des recours civile du Tribunal cantonal considère :</w:t>
      </w:r>
    </w:p>
    <w:p>
      <w:r>
        <w:t>- 2 - En fait et e n droi t : 1.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2. Par télécopie du 26 avril 2017, le Service de la population a informé le Tribunal cantonal de ce que l'intéressé avait quitté la Suisse le 25 avril 2017, à destination de [...]. Le recours interjeté le 24 avril 2017 par Y.________ contre l’ordonnance est dès lors devenu sans objet. Il convient d'en prendre acte et de rayer la cause du rôle. 3. 3.1 À l’appui de son recours, Y.________ a invoqué une violation de l’art. 5 CEDH s’agissant de la détention prononcée par le premier juge. 3.2 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w:t>
      </w:r>
    </w:p>
    <w:p>
      <w:r>
        <w:t>- 3 - Selon l’art. 76 al. 1 let. b LEtr (loi fédérale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 3.3 En l’espèce, le recourant, né le [...] 1998, célibataire et sans enfant, a fait l’objet d’une décision définitive et exécutoire de renvoi de Suisse rendue le 27 juillet 2016 par le Secrétariat d’Etat aux migrations (SEM), avec délai de départ de l’intéressé au plus tard le jour suivant l’échéance du délai de recours, faute de quoi il s’exposait à des moyens de contrainte. Par arrêt du 14 septembre 2016, le Tribunal administratif fédéral a déclaré irrecevable le recours interjeté par l’intéressé contre cette décision (TAF D-4985/2016). Le 17 octobre 2016, le Service de la population (ci-après : le SPOP) a averti le recourant que s’il ne quittait pas la Suisse</w:t>
      </w:r>
    </w:p>
    <w:p>
      <w:r>
        <w:t>- 4 - immédiatement, il pourrait être placé en détention administrative dans le cadre des mesures de contrainte. Le 27 mars 2017, le recourant a refusé de coopérer avec le bureau d’aide au retour, n’a pas déposé de documents d’identité ou de voyage ni entrepris de démarches en vue de s’en procurer. Il a déclaré au SPOP ne jamais vouloir quitter la Suisse car il aurait des problèmes dans son pays. Le recourant a disparu le 4 avril 2017 et a été signalé au RIPOL. Interpellé à [...] par la police le 11 avril 2017 alors qu’il vendait des produits stupéfiants, le recourant a déclaré aux policiers qu’il refusait de retourner au [...] au motif que sa vie y serait en danger. Par décision du 13 avril 2017 rendue par le Ministère public cantonal STRADA, il été condamné à une peine privative de liberté de 70 jours, sous déduction de 2 jours de détention avant jugement. Entendu le 13 avril 2017 par la Juge de paix, le recourant a déclaré qu’il ne s’opposait plus à son retour dans son pays d’origine et a dit qu’il s’excusait d’avoir vendu de la drogue. Au vu des éléments qui précèdent, force est de constater qu’il existait des indices suffisants laissant entrevoir une soustraction au renvoi. Les déclarations du recourant lors de son audition par le premier juge sont vraisemblablement de pure circonstance, dans le seul but d’éviter sa mise en détention administrative en vue de son renvoi. C’est donc en vain que le recourant fait valoir qu’il n’y aurait aucune base légale à sa détention. Au demeurant, l’arrêt Jusic c. Suisse du 2 décembre 2010, requête no 4691/06, de la Cour européenne des droits de l’homme dont il se prévaut ne lui est d’aucun secours. En effet, la situation du recourant n’est pas comparable à celle décrite dans cet arrêt, où le requérant, qui avait quatre enfants et une épouse souffrante, avait eu un comportement</w:t>
      </w:r>
    </w:p>
    <w:p>
      <w:r>
        <w:t>- 5 - irréprochable en dehors du fait qu’il avait à plusieurs reprises exprimé son refus de quitter le territoire suisse. Le caractère proportionné de la mesure n’est pas remis en cause par le recourant et le principe de célérité a été respecté, dès lors que la décision entreprise a été prononcée le 13 avril 2017 et que le recourant a finalement pu quitter la Suisse quelques jours après, le 25 avril 2017. 4. 4.1 Au vu de ce qui précède, il convient de prendre acte du fait que le recours est devenu sans objet et de rayer la cause du rôle. Le présent arrêt peut être rendu sans frais judiciaires (art. 50 LPA-VD). 4.2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28 avril 2017 par Me Thierry de Mestral, conseil du recourant, il y a lieu d'admettre qu'il a consacré un total de 4.1 heures à l'accomplissement de son mandat. Au tarif horaire de 180 fr., son indemnité de conseil d'office s'élève à 738 fr., montant auquel il convient d’ajouter des débours par 26 fr. et la TVA sur le tout par 61 fr. 40, soit 825 fr. 40 au total. . Par ces motifs, la Chambre des recours civile du Tribunal cantonal, prononce : I. Le recours est sans objet. II. La cause est rayée du rôle.</w:t>
      </w:r>
    </w:p>
    <w:p>
      <w:r>
        <w:t>- 6 - III. L'indemnité d'office de Me Thierry de Mestral, conseil du recourant, est arrêtée à 825 fr. 40 (huit cent vingt-cinq francs et quarante centimes), TVA et débours compris. IV. L'arrêt, rendu sans frais, est exécutoire. La présidente : La greffière : Du L'arrêt qui précède, dont la rédaction a été approuvée à huis clos, est notifié à : - Me Thierry de Mestral, avocat (pour Y.________),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