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JY12.000434 vom 6. Februar 2012</w:t>
      </w:r>
    </w:p>
    <w:p>
      <w:r>
        <w:t>VD Tribunal cantonal, 2012-02-06, FR</w:t>
      </w:r>
    </w:p>
    <w:p>
      <w:r>
        <w:rPr>
          <w:b/>
        </w:rPr>
        <w:t xml:space="preserve">Quelle: </w:t>
      </w:r>
      <w:r>
        <w:t>https://mcp.opencaselaw.ch/entscheid/vd_gerichte_JY12.000434</w:t>
      </w:r>
    </w:p>
    <w:p>
      <w:r>
        <w:t>FR: VD_GERICHTE JY12.000434 du 6 février 2012</w:t>
      </w:r>
    </w:p>
    <w:p>
      <w:r>
        <w:t>IT: VD_GERICHTE JY12.000434 del 6 febbraio 2012</w:t>
      </w:r>
    </w:p>
    <w:p>
      <w:pPr>
        <w:pStyle w:val="Heading2"/>
      </w:pPr>
      <w:r>
        <w:t>Erwägungen</w:t>
      </w:r>
    </w:p>
    <w:p>
      <w:r>
        <w:rPr>
          <w:b/>
        </w:rPr>
        <w:t>E. 2</w:t>
      </w:r>
    </w:p>
    <w:p>
      <w:r>
        <w:t>Le 28 avril 2004, lors d'un entretien dans les bureaux du SPOP, Q.________ a déclaré qu'il n'était pas disposé à partir du territoire helvétique pour rentrer dans son pays d'origine. Le SPOP lui a renouvelé l'avertissement selon lequel, s'il n'obtempérait pas à l'injonction de départ donnée, il serait placé en détention administrative. Le 5 mai 2004, le SPOP a adressé une demande de laissez- passer à l'ODM, en vue d'organiser le renvoi d'Q.________.</w:t>
      </w:r>
    </w:p>
    <w:p>
      <w:r>
        <w:rPr>
          <w:b/>
        </w:rPr>
        <w:t>E. 3</w:t>
      </w:r>
    </w:p>
    <w:p>
      <w:r>
        <w:t>Convoqué le 31 août 2004, pour être entendu dans les locaux du SPOP le 9 septembre 2004, Q.________ ne s'est pas présenté à son audition. Q.________ n'a pas non plus comparu à la nouvelle audition que le SPOP avait fixée au 9 mars 2005.</w:t>
      </w:r>
    </w:p>
    <w:p>
      <w:r>
        <w:rPr>
          <w:b/>
        </w:rPr>
        <w:t>E. 4</w:t>
      </w:r>
    </w:p>
    <w:p>
      <w:r>
        <w:t>Le 29 novembre 2005, une délégation du Mali a entendu Q.________ et l'a reconnu comme étant un ressortissant de ce pays.</w:t>
      </w:r>
    </w:p>
    <w:p>
      <w:r>
        <w:rPr>
          <w:b/>
        </w:rPr>
        <w:t>E. 5</w:t>
      </w:r>
    </w:p>
    <w:p>
      <w:r>
        <w:t>Le 30 janvier 2006, le SPOP a informé la "Division Rapatriements" du Département fédéral de justice et police que Q.________</w:t>
      </w:r>
    </w:p>
    <w:p>
      <w:r>
        <w:t>- 4 - ne souhaitait pas bénéficier du programme d'aide au retour dans son pays d'origine et qu'une demande de réservation de vol était en cours auprès de SwissRepat. Le 13 février 2006, un plan de vol – confirmant la date de son départ pour le Mali au 28 février 2006 - a été notifié à Q.________. Un laissez-passer a été délivré le 24 février 2006. Le 28 février 2006, Q.________ ne s'est pas présenté à l'aéroport. Son renvoi n'a pu être réorganisé, Q.________ ayant entre-temps dû être incarcéré en exécution d'un arrêt pénal genevois du 8 février 2007, par lequel il avait été reconnu coupable d'infractions graves à la loi fédérale sur les stupéfiants et condamné à une peine privative de liberté de quatre ans, peine qui était partiellement complémentaire à la peine de 45 jours d'emprisonnement que le Tribunal de police de la Chaux-de-Fonds avait prononcée à son encontre, le 17 février 2006.</w:t>
      </w:r>
    </w:p>
    <w:p>
      <w:r>
        <w:rPr>
          <w:b/>
        </w:rPr>
        <w:t>E. 6</w:t>
      </w:r>
    </w:p>
    <w:p>
      <w:r>
        <w:t>Le 21 février 2010, Q.________ s'est évadé de prison. Le 17 mars 2010, le SPOP a signalé sa disparition.</w:t>
      </w:r>
    </w:p>
    <w:p>
      <w:r>
        <w:rPr>
          <w:b/>
        </w:rPr>
        <w:t>E. 7</w:t>
      </w:r>
    </w:p>
    <w:p>
      <w:r>
        <w:t>Réincarcéré, Q.________ a fini de purger sa peine, le 5 janvier 2012.</w:t>
      </w:r>
    </w:p>
    <w:p>
      <w:r>
        <w:rPr>
          <w:b/>
        </w:rPr>
        <w:t>E. 8</w:t>
      </w:r>
    </w:p>
    <w:p>
      <w:r>
        <w:t>Le 6 janvier 2012, le Juge de paix du district de Lausanne a entendu Q.________. Au cours de son audition, l'intéressé a déclaré qu'il ne voulait pas retourner en Afrique, mais qu'il était prêt à se rendre en France, pays dans lequel il avait prétendument des attaches. Q.________ a cependant précisé qu'il n'avait pas l'autorisation de séjourner sur le territoire français. A l'issue de son audition, Q.________ a été placé en détention administrative en vue de son renvoi au Mali.</w:t>
      </w:r>
    </w:p>
    <w:p>
      <w:r>
        <w:rPr>
          <w:b/>
        </w:rPr>
        <w:t>E. 9</w:t>
      </w:r>
    </w:p>
    <w:p>
      <w:r>
        <w:t>Le 10 janvier 2012, le SPOP a demandé à l'ODM de requérir le renouvellement du laissez-passer qui avait été émis pour Q.________ en 2006.</w:t>
      </w:r>
    </w:p>
    <w:p>
      <w:r>
        <w:t>- 5 - En d 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du 12 décembre 1979 d'organisation judiciaire;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al. 2 LVLEtr). Déposé en temps utile par le recourant, qui y a un intérêt, le recours est recevable (art. 30 al. 2 LVLEtr). 2. Le Juge de paix est l'autorité compétente en vertu des art. 17 et 20 LVLEtr. Il a été saisi d'une requête motivée et documentée du SPOP du 5 janvier 2012, a procédé à l'audition du recourant le lendemain, en présence d'un interprète, et résumé ses déclarations dans ce qu'elles avaient d'utile à retenir (art. 21 al. 1 et 2 LVLEtr). Il a en outre rendu sa décision motivée dans les 96 heures (art. 16 al. 1 LVLEtr). La procédure suivie a ainsi été régulière. 3. Le recourant s’en prend tout d’abord à la décision de l’ODR du 3 mars 2004 qu'il estime infondée. Cette décision est exécutoire, faute du dépôt d'un recours. En outre, elle s’impose aux autorités cantonales. En effet, le juge de la détention est lié par la décision de renvoi, en particulier</w:t>
      </w:r>
    </w:p>
    <w:p>
      <w:r>
        <w:t>- 6 - lorsqu'elle a été rendue dans le cadre d'une procédure d'asile. Il ne peut revoir la légalité d'une telle décision que lorsqu'elle est manifestement contraire au droit ou clairement insoutenable au point d'apparaître nulle (ATF 128 II 193 c. 2.1 ou 2.2.2; TF 2C_35/2009 du 13 février 2009 c. 6.2; TF 2C_445/2007 du 30 octobre 2007 c. 4.2). En l'espèce, tel n'est pas le cas. Les critiques que le recourant formule à cet égard sont donc vaines et ne peuvent qu’être rejetées. Sa mise en liberté ne saurait être ordonnée pour ce motif. 4. Le recourant invoque ensuite une violation de l’art. 76 al. 1 let. b ch. 3 LEtr, affirmant ne pas se soustraire à son renvoi.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w:t>
      </w:r>
    </w:p>
    <w:p>
      <w:r>
        <w:t>- 7 - 2C_984/2010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En l'espèce, il ressort des pièces au dossier que le recourant a constamment refusé de retourner dans son pays d’origine. Il a manifesté son opposition verbalement, puis il a négligé de se présenter aux convocations du SPOP des 9 septembre 2004 et 9 mars 2005, de même qu'il ne s'est pas rendu à l'aéroport, à la date de son départ, le 28 février 2006. Incarcéré pour purger une peine d'emprisonnement, il s'est ensuite évadé et a disparu dans la clandestinité. Lors de son audition devant le juge de paix, le recourant a aussi déclaré qu’il ne retournerait pas en Afrique, mais qu'il était prêt à se rendre en France, où il avait prétendument des attaches. Il n'a toutefois aucune autorisation de séjour dans ce pays. Il résulte des éléments précités que le recourant refuse ainsi manifestement de collaborer à son renvoi et que sa détention est fondée (ATF 130 II 56 ; ATF 125 II 369 ; ATF 122 II 49 résumé au JT 1998 I 95). Le moyen qu'il invoque à ce titre doit par conséquent être rejeté. 5. Le recourant soutient aussi que son renvoi serait impossible, parce que le sauf-conduit malien qui lui tient lieu de passeport serait périmé. Lorsque l’exécution du renvoi ou de l’expulsion est impossible pour des raisons juridiques ou matérielles, la détention doit être levée (cf. art. 80 al. 6 let. a LEtr), respectivement la prolongation refusée. Les raisons invoquées doivent être importantes (« triftige Gründe » ; Zünd, Migrationsrecht, 2e éd., Zurich 2009, n. 8 ad art. 80 LEtr ; Hugi, Zwangsmassnahmen im Ausländerrecht, in Ausländerrecht, 2e éd. Bâle</w:t>
      </w:r>
    </w:p>
    <w:p>
      <w:r>
        <w:t>- 8 - 2009,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lI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En l'espèce, le renvoi d'Q.________ n'est empêché ni pour des raisons juridiques ni pour des raisons matérielles. Q.________ a été reconnu par les autorités du Mali comme étant un ressortissant de ce pays; des démarches sont en cours pour renouveler le sauf-conduit qui doit permettre son renvoi. Q.________ ne peut donc pas invoquer l'impossibilité de son renvoi. 6. Le recourant fait encore grief au premier juge d’avoir fondé sa décision sur la condamnation pénale que lui a infligée la Cour correctionnelle genevoise pour infraction grave à la LStup, faisant valoir qu'il a purgé sa peine et qu'il ne peut être jugé et condamné une deuxième fois. Un tel argument tombe entièrement à faux. En effet, la jurisprudence permet précisément de tenir compte des antécédents pénaux pour fonder une détention administrative (ATF 122 II 49 résumé au JT 1998 I 95). La référence au passé pénal du recourant ne constitue de toute manière que l'un des éléments de la motivation du premier juge. Ce moyen du recourant doit être rejeté. 7. Enfin, contrairement à ce que prétend le recourant, une violation du principe de célérité et de diligence au sens de l’art. 76 al. 4</w:t>
      </w:r>
    </w:p>
    <w:p>
      <w:r>
        <w:t>- 9 - LEtr n’est pas réalisée. En effet, il ressort des déterminations du SPOP que les démarches entreprises en vue de l’exécution du renvoi se poursuivent sans désemparer : un nouveau laissez-passer sera délivré par l’ODM sur la base de l’exemplaire émis en 2006. Quant au principe de proportionnalité, il est respecté, le refoulement du recourant devant manifestement intervenir avant l’échéance du délai maximal de détention de 18 mois prévu par la loi. Le recourant ne critique d’ailleurs par la décision du juge sous cet angle. Sa libération ne saurait donc intervenir pour ce motif non plus. 8. En conclusion, le recours doit être rejeté et l'ordonnance confirmée. L'arrêt peut être rendu sans frais. 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a déposé, le 1er février 2012, une liste des opérations, dont il ressort qu’il a consacré 7 heures et 40 minutes à la procédure de recours. Vu l’ampleur de la cause et du travail accompli, il y a lieu de retenir 7 heures et de fixer l’indemnité d’honoraires, compte tenu d’un tarif horaire de 180 fr., à 1260 fr., plus 59 fr. 30 de débours et 105 fr. 55 de TVA, soit une indemnité totale de 1'424 fr. 85.</w:t>
      </w:r>
    </w:p>
    <w:p>
      <w:r>
        <w:t>- 10 - Par ces motifs, la Chambre des recours civile du Tribunal cantonal, statuant à huis clos, prononce : I. Le recours est rejeté. II. L'ordonnance est confirmée. III. L'arrêt est rendu sans frais. IV. L'indemnité d'office de Maître Thierry de Mestral, conseil du recourant, est arrêtée à 1'424 fr. 85 (mille quatre cent vingt- quatre francs et huitante cinq centimes), débours et TVA compris. V. L'arrêt motivé est exécutoire. Le président : La greffière : Du 9 février 2012 Le dispositif de l'arrêt qui précède est communiqué par écrit aux intéressés. La greffière :</w:t>
      </w:r>
    </w:p>
    <w:p>
      <w:r>
        <w:t>- 11 - Du L'arrêt qui précède, dont la rédaction a été approuvée à huis clos, est notifié en expédition complète, par l'envoi de photocopies, à : - Me Thierry de Mestral (pour Q.________),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