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JY10.009973 vom 23. April 2010</w:t>
      </w:r>
    </w:p>
    <w:p>
      <w:r>
        <w:t>VD Tribunal cantonal, 2010-04-23, FR</w:t>
      </w:r>
    </w:p>
    <w:p>
      <w:r>
        <w:rPr>
          <w:b/>
        </w:rPr>
        <w:t xml:space="preserve">Quelle: </w:t>
      </w:r>
      <w:r>
        <w:t>https://mcp.opencaselaw.ch/entscheid/vd_gerichte_JY10.009973</w:t>
      </w:r>
    </w:p>
    <w:p>
      <w:r>
        <w:t>FR: VD_GERICHTE JY10.009973 du 23 avril 2010</w:t>
      </w:r>
    </w:p>
    <w:p>
      <w:r>
        <w:t>IT: VD_GERICHTE JY10.009973 del 23 aprile 2010</w:t>
      </w:r>
    </w:p>
    <w:p>
      <w:pPr>
        <w:pStyle w:val="Heading2"/>
      </w:pPr>
      <w:r>
        <w:t>Erwägungen</w:t>
      </w:r>
    </w:p>
    <w:p>
      <w:r>
        <w:rPr>
          <w:b/>
        </w:rPr>
        <w:t>E. 1</w:t>
      </w:r>
    </w:p>
    <w:p>
      <w:r>
        <w:t>Le recours au Tribunal cantonal est ouvert contre la décision du juge de paix ordonnant la détention administrative (art. 80 al. 1 LEtr; art. 30 al. 1 LVLEtr). Il est de la compétence de la Chambre des recours (art. 71 et 73 LOJV [loi d’organisation judiciaire du 12 décembre 1979; RSV</w:t>
      </w:r>
    </w:p>
    <w:p>
      <w:r>
        <w:t>- 5 - 173.01] et 20 al. 2 let. c ROTC [règlement organique du Tribunal cantonal du 13 novembre 2007; RSV 173.31.1]).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sont ainsi recevables.</w:t>
      </w:r>
    </w:p>
    <w:p>
      <w:r>
        <w:rPr>
          <w:b/>
        </w:rPr>
        <w:t>E. 3</w:t>
      </w:r>
    </w:p>
    <w:p>
      <w:r>
        <w:t>Le Juge de paix du district de Lausanne, autorité compétente selon les art. 11 et 17 LVLEtr, a procédé à l’audition du recourant le 26 mars 2010, soit dans les vingt-quatre heures dès le moment où il a été arrêté (art. 16 al. 1 LVLEtr). Un procès-verbal sommaire de cette audition, tenue en présence d'un interprète, a été dressé et les propos du recourant ont été résumés (art. 21 al. 2 LVLEtr). Le juge de paix a immédiatement rendu un ordre de détention, et sa décision motivée a été expédiée pour notification le 29 mars 2010, soit dans les nonante-six heures prescrites par l'art. 16 al. 1 LVLEtr, et effectivement reçue par le recourant le lendemain. Le recourant a été informé de son droit de demander la désignation d’un conseil d’office (art. 24 al. 2 LVLEtr). Un conseil d’office lui a été désigné à sa requête. Par conséquent, la procédure suivie en première instance a été régulière, le droit d’être entendu du recourant ayant été respecté.</w:t>
      </w:r>
    </w:p>
    <w:p>
      <w:r>
        <w:rPr>
          <w:b/>
        </w:rPr>
        <w:t>E. 4</w:t>
      </w:r>
    </w:p>
    <w:p>
      <w:r>
        <w:t>a) Selon l’art. 76 al. 1 let. b LEtr, lorsqu’une décision de renvoi ou d’expulsion de première instance a été notifiée, l’autorité compétente</w:t>
      </w:r>
    </w:p>
    <w:p>
      <w:r>
        <w:t>- 6 -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lI 56 c. 3.1; TF 2C_206/2009 du 29 avril 2009 c. 4.1). Enfin, l’exécution du renvoi doit être momentanément impossible (p. ex. faute de papiers d’identité), mais néanmoins envisageable dans un délai prévisible (ATF 130 lI 56 précité c. 1 p. 58; 125 II 369 c. 3a p. 374; 125 II 377 c. 2a p. 379). Cette dernière jurisprudence, qui découle du principe de proportionnalité, n’a pas perdu son actualité. b) En l’espèce, le recourant remplit les conditions de l’art. 76 al. 1 let. b ch. 3 et 4 LEtr. Il est dépourvu d’une autorisation de séjour et n’a pas donné suite à l’ordre de renvoi immédiat qui lui a été signifié à sa sortie de détention préventive par le SPOP selon lettre de celui-ci du 5 février 2010. En outre, il a refusé le 7 avril 2010 d’embarquer sur un vol de retour dans son pays. Ce comportement démontre de manière concrète et suffisante que le recourant n'est pas disposé à retourner dans son pays d'origine et qu'il entend se soustraire à un renvoi, de sorte que sa mise en détention est justifiée.</w:t>
      </w:r>
    </w:p>
    <w:p>
      <w:r>
        <w:t>- 7 -</w:t>
      </w:r>
    </w:p>
    <w:p>
      <w:r>
        <w:rPr>
          <w:b/>
        </w:rPr>
        <w:t>E. 5</w:t>
      </w:r>
    </w:p>
    <w:p>
      <w:r>
        <w:t>Le recourant invoque une récente décision de l’ODM de suspendre les vols spéciaux jusqu’à l’issue d’une enquête au sujet du décès d’un ressortissant nigérian et prétend que son expulsion ne pourrait dès lors pas avoir lieu dans un délai raisonnable. Ajoutant que d'autres personnes détenues administrativement ont été libérées en raison de la suspension des vols spéciaux ordonnée par l'ODM, le recourant demande l'application du principe d'égalité de traitement. Selon l'art. 76 al. 4 LEtr, les démarches nécessaires à l'exécution du renvoi ou de l'expulsion doivent être entreprises sans tarder. La jurisprudence a déduit de cet alinéa, qui reprend la réglementation de l'art. 13b al. 3 aLSEE (ancienne loi fédérale sur le séjour et l'établissement des étrangers),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De même, lorsqu'un étranger se trouve en détention préventive ou en exécution de peine et que le refoulement ne fait aucun doute, des dispositions en vue du renvoi doivent être prises déjà depuis ce moment (ATF 124 II 49 c. 3a et références, JT 2000 IV 13; TF 2C_804/2008 du 5 décembre 2008 c. 4.2). Il est constant que l'ODM a ordonné la suspension des vols spéciaux le 18 mars 2010. Cependant, comme cela ressort d’une lettre adressée le 31 mars suivant par cet office au Chef du Département de</w:t>
      </w:r>
    </w:p>
    <w:p>
      <w:r>
        <w:t>- 8 - l’intérieur du canton de Vaud, la reprise des vols spéciaux devrait pouvoir intervenir au mois de mai 2010, ce qui implique qu’il n’y a pas matière à lever la détention administrative pour ce seul motif. Les précédents invoqués par le recourant ne sauraient lier la cour de céans dès lors que ces décisions ont été rendues par l'autorité judiciaire de première instance. En outre, cette pratique ne peut être approuvée. En effet, le respect du principe de diligence dépend de toutes les circonstances et non uniquement du comportement de l'intéressé ou des autorités étrangères. La suspension des vols spéciaux est provisoire et est destinée à élucider les circonstances du décès d'un ressortissant nigérian survenu le 17 mars 2010. Ces vols spéciaux devraient pouvoir reprendre au mois de mai 2010. On ne saurait considérer que l'ODM viole son devoir de diligence en enquêtant de manière approfondie sur les circonstances d'un décès survenu lors d'un vol spécial, en vue de prendre toutes les mesures adéquates pour une procédure de renvoi conforme aux règles légales. Cette autorité agit au contraire conformément à ses obligations. La solution contraire conduirait à remettre en liberté toutes les personnes les plus récalcitrantes, savoir celles qui nécessitent un vol spécial, alors que tel ne serait pas le cas de celui dont le caractère rénitent serait moins marqué et ne justifierait pas en l'état l'organisation d'un tel vol, ce qui n'est pas conforme au principe d'égalité de traitement. Les démarches nécessaires à l’exécution du renvoi sont en cours, sous la forme d’une part d’une demande d’une reprise en charge du recourant par un Etat partie aux accords de Dublin, d’autre part d’une attente des instructions de l’ODM au sujet d’un vol spécial, si bien que l’exigence de l’art. 76 al. 4 LEtr est respectée. En l’état, il n’y a pas lieu de penser que le renvoi du recourant ne pourra pas être exécuté dans le délai maximal légal de détention (cf. art. 76 al. 3 LEtr). De plus, cette suspension des vols spéciaux ne permet pas de conclure que le renvoi du recourant s'avère impossible pour des raisons juridiques ou matérielles au sens de l'art. 80 al. 6 let. a LEtr. En effet, en l'état, on ne saurait dire qu'il n'existe aucune possibilité ou seulement une</w:t>
      </w:r>
    </w:p>
    <w:p>
      <w:r>
        <w:t>- 9 - possibilité théorique et totalement invraisemblable d'exécuter le renvoi dans un délai raisonnable, condition posée par la jurisprudence à la libération en application de l'art. 80 al. 6 let. a LEtr de l'étranger détenu administrativement (cf. ATF 130 Il 56 c. 4.1.3; Hugi Yar, in Uebersax/Rudin/ Hugi Yar/Geiser Hrsg, Ausländerrecht, 2ème éd., Bâle 2009, n° 10.111, p. 476 et références). De la même manière, la perturbation notoire du trafic aérien occasionnée par la récente éruption d'un volcan en Islande, dont le recourant tire argument dans son écriture du 21 avril 2010, ne saurait constituer une circonstance pertinente justifiant de lever la détention. Le maintien en détention se révèle ainsi fondé du point de vue de la proportionnalité.</w:t>
      </w:r>
    </w:p>
    <w:p>
      <w:r>
        <w:rPr>
          <w:b/>
        </w:rPr>
        <w:t>E. 6</w:t>
      </w:r>
    </w:p>
    <w:p>
      <w:r>
        <w:t>Quant au souhait du recourant de se rendre dans un autre pays que sa patrie d'origine, il ne saurait être pris en compte à ce stade par l'autorité requise de statuer sur la détention. En effet, l'étranger qui est renvoyé ne peut choisir le pays où il veut aller que s'il a la possibilité de s'y rendre légalement (art. 69 al. 2 LEtr) et le recourant ne prouve pas qu'il est autorisé à entrer (et à séjourner) en France.</w:t>
      </w:r>
    </w:p>
    <w:p>
      <w:r>
        <w:rPr>
          <w:b/>
        </w:rPr>
        <w:t>E. 7</w:t>
      </w:r>
    </w:p>
    <w:p>
      <w:r>
        <w:t>En conclusion, le recours doit être rejeté et l’ordonnance confirmée. L’arrêt peut être rendu sans frais.</w:t>
      </w:r>
    </w:p>
    <w:p>
      <w:r>
        <w:t>- 10 - Par ces motifs, la Chambre des recours du Tribunal cantonal, statuant à huis clos, prononce : I. Le recours est rejeté. II. L'ordonnance est confirmée. III. L'arrêt est rendu sans frais. IV. L'arrêt motivé est exécutoire. Le président : Le greffier : Du 23 avril 2010 Le dispositif de l'arrêt qui précède est communiqué par écrit aux intéressés. Le greffier : Du L'arrêt qui précède, dont la rédaction a été approuvée à huis clos, est notifié en expédition complète, par l'envoi de photocopies, à : - Me Jérôme Campart (pour G.________), - Service de la population, Secteur Départs.</w:t>
      </w:r>
    </w:p>
    <w:p>
      <w:r>
        <w:t>- 11 -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