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JY10.002333 vom 5. März 2010</w:t>
      </w:r>
    </w:p>
    <w:p>
      <w:r>
        <w:t>VD Tribunal cantonal, 2010-03-05, FR</w:t>
      </w:r>
    </w:p>
    <w:p>
      <w:r>
        <w:rPr>
          <w:b/>
        </w:rPr>
        <w:t xml:space="preserve">Quelle: </w:t>
      </w:r>
      <w:r>
        <w:t>https://mcp.opencaselaw.ch/entscheid/vd_gerichte_JY10.002333</w:t>
      </w:r>
    </w:p>
    <w:p>
      <w:r>
        <w:t>FR: VD_GERICHTE JY10.002333 du 5 mars 2010</w:t>
      </w:r>
    </w:p>
    <w:p>
      <w:r>
        <w:t>IT: VD_GERICHTE JY10.002333 del 5 marzo 2010</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22 janvier 2010, soit dans les vingt-quatre heures dès le moment où le recourant a été arrêté (art. 16 al. 1 LVLEtr). Il a immédiatement rendu un ordre de détention, puis sa décision motivée le 25 janvier 2010,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w:t>
      </w:r>
    </w:p>
    <w:p>
      <w:r>
        <w:t>- 6 - Les pièces produites par les parties sont ainsi recevables.</w:t>
      </w:r>
    </w:p>
    <w:p>
      <w:r>
        <w:rPr>
          <w:b/>
        </w:rPr>
        <w:t>E. 4</w:t>
      </w:r>
    </w:p>
    <w:p>
      <w:r>
        <w:t>Le recourant soutient que A.________ n'est qu'un alias qui n'existe pas et que, dès lors, la procédure ayant abouti à la délivrance d'un laissez-passer est viciée et doit être reprise ab ovo. Il fait valoir qu'il dispose d'un titre de séjour en Espagne. Selon l'art. 80 al. 6 let. a LEtr, la détention est levée lorsque le motif de détention n'existe plus ou l'exécution du renvoi ou de l'expulsion s'avère impossible pour des raison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2A_47/2007 du 18 avril 2007 c. 2.3). En l'espèce, les éléments et pièces nouvelles apportées en deuxième instance par le recourant ne démontrent pas de manière</w:t>
      </w:r>
    </w:p>
    <w:p>
      <w:r>
        <w:t>- 7 - patente que la décision de renvoi est inexécutable. Il ressort en effet des indications relatives à la parenté et au lieu de domicile de celle-ci figurant dans le laissez-passer du 20 janvier 2010 que A.________ existe bien et les pièces produites par le recourant ne démontrent pas de manière indiscutable, en l'absence d'originaux authentifiés et de passeport comportant une photographie, qu'il s'appelle X.________ ni qu'il bénéficierait d'une autorisation de séjour en Espagne. On ne saurait donc le suivre quand il prétend que la procédure de reconnaissance par les autorités nigérianes devrait être reprise et qu'il pourrait être refoulé en Espagne. Pour le surplus, un vol spécial est prévu pour la mi-mars 2010, de sorte que le renvoi pourra intervenir dans le délai maximum de détention. Le recours doit être rejeté sur ce point.</w:t>
      </w:r>
    </w:p>
    <w:p>
      <w:r>
        <w:rPr>
          <w:b/>
        </w:rPr>
        <w:t>E. 5</w:t>
      </w:r>
    </w:p>
    <w:p>
      <w:r>
        <w:t>Le recourant fait grief au SPOP de n'avoir pas respecté le principe de célérité et de diligence. Selon l'art. 76 al. 4 LEtr, les démarches nécessaires à l'exécution du renvoi ou de l'expulsion doivent être entreprises sans tarder. La jurisprudence a déduit de cet alinéa, qui reprend la réglementation de l'art. 13b al. 3 LSEE,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w:t>
      </w:r>
    </w:p>
    <w:p>
      <w:r>
        <w:t>- 8 - principe de diligence lorsque, pendant environ deux mois, plus aucune disposition d'aucune sorte en vue du refoulement n'a été prise, sans que le retard soit imputable en premier lieu au comportement des autorités étrangères ou de l'intéressé lui-même. De même, lorsqu'un étranger se trouve en détention préventive ou en exécution de peine et que le refoulement ne fait aucun doute, des dispositions en vue du renvoi doivent être prises déjà depuis ce moment (ATF 124 II 49 c. 3a et références, JT 2000 IV 13; TF 2C_804/2008 du 5 décembre 2008 c. 4.2). En l'espèce, le délai d'un peu plus de six mois entre la demande d'aide du SPOP du 5 mars 2009 et l'audition du recourant par les autorités nigérianes le 21 septembre 2009 apparaît résulter de la disponibilité des autorités d'immigration nigérianes, le courrier de l'ODM du 4 septembre 2009 indiquant que ces auditions auraient lieu du 14 au 25 septembre dans les locaux de l'ODM. Au surplus, le recourant n'a subi aucun préjudice du fait de ce délai, ayant été mis en détention préventive dès la fin du mois de juin 2009. Durant cette détention, le SPOP a effectué les démarches qui ont permis la tentative de renvoi du recourant à sa sortie de prison. Il y a dès lors lieu de considérer que le principe de diligence et de célérité a été respecté. Le recours doit être rejeté sur ce point.</w:t>
      </w:r>
    </w:p>
    <w:p>
      <w:r>
        <w:rPr>
          <w:b/>
        </w:rPr>
        <w:t>E. 6</w:t>
      </w:r>
    </w:p>
    <w:p>
      <w:r>
        <w:t>En conclusion, le recours doit être rejeté et l'ordonnance confirmée. Le présent arrêt peut être rendu sans frais.</w:t>
      </w:r>
    </w:p>
    <w:p>
      <w:r>
        <w:t>- 9 - Par ces motifs, la Chambre des recours du Tribunal cantonal, statuant à huis clos, prononce : I. Le recours est rejeté. II. L'ordonnance est confirmée. III. L'arrêt est rendu sans frais. IV. L'arrêt motivé est exécutoire. Le président : Le greffier : Du 5 mars 2010 Le dispositif de l'arrêt qui précède est communiqué par écrit aux intéressés. Le greffier : Du L'arrêt qui précède, dont la rédaction a été approuvée à huis clos, est notifié en expédition complète, par l'envoi de photocopies, à : - Me Jérôme Campart (pour A.________, alias X.________), - Service de la population, Secteur Départs.</w:t>
      </w:r>
    </w:p>
    <w:p>
      <w:r>
        <w:t>- 10 -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