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JX25.012941 vom 23. Juli 2025</w:t>
      </w:r>
    </w:p>
    <w:p>
      <w:r>
        <w:t>VD Tribunal cantonal, 2025-07-23, FR</w:t>
      </w:r>
    </w:p>
    <w:p>
      <w:r>
        <w:rPr>
          <w:b/>
        </w:rPr>
        <w:t xml:space="preserve">Quelle: </w:t>
      </w:r>
      <w:r>
        <w:t>https://mcp.opencaselaw.ch/entscheid/vd_gerichte_JX25.012941</w:t>
      </w:r>
    </w:p>
    <w:p>
      <w:r>
        <w:t>FR: VD_GERICHTE JX25.012941 du 23 juillet 2025</w:t>
      </w:r>
    </w:p>
    <w:p>
      <w:r>
        <w:t>IT: VD_GERICHTE JX25.012941 del 23 luglio 2025</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(CREC 4 juin 2025/119 ; CREC 16 décembre 2024/290).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rPr>
          <w:b/>
        </w:rPr>
        <w:t>E. 1.2</w:t>
      </w:r>
    </w:p>
    <w:p>
      <w:r>
        <w:t>En l’espèce, formé en temps utile par des parties justifiant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w:t>
      </w:r>
    </w:p>
    <w:p>
      <w:r>
        <w:t>- 6 - l’arbitraire (TF 5D_214/2021 du 6 mai 2022 consid. 2.2.1 ; TF 4D_30/2017 du 5 décembre 2017 consid. 2.2 et réf. citées). Il ne suffit pas pour qualifier une décision d’arbitraire (art. 9 Cst. [Constitution fédérale de la Confédération suisse du 18 avril 199 ; RS 101]) qu'une autre solution paraisse concevable, voire préférable ; encore faut-il qu'elle se révèle arbitraire non seulement dans ses motifs, mais aussi dans son résultat (ATF 147 I 241 consid. 6.2.1 ; ATF 144 I 113 consid. 7.1).</w:t>
      </w:r>
    </w:p>
    <w:p>
      <w:r>
        <w:rPr>
          <w:b/>
        </w:rPr>
        <w:t>E. 1.3</w:t>
      </w:r>
    </w:p>
    <w:p>
      <w:r>
        <w:t>A la suite d’une résiliation ordinaire des deux contrats de bail le 29 septembre 2023 avec effet au 30 septembre 2024, les parties ont conclu, à l’audience du 24 novembre 2023 tenue par-devant la Commission de conciliation du district de la Riviera-Pays d’Enhaut, une convention, prévoyant ce qui suit : « Le congé est accepté par les locataires. Une prolongation unique et définitive au 28 février 2025 pour l’appartement et la place de parc est accordée aux locataires avec la possibilité d’un départ anticipé en tout temps, dès ce jour, moyennant un préavis de 30 jours pour la fin de chaque mois, excepté fin décembre.</w:t>
      </w:r>
    </w:p>
    <w:p>
      <w:r>
        <w:t>- 4 - Les locataires s’engagent irrévocablement à quitter leur logement au plus tard à la date mentionnée ci-dessus, libre de toute personne et de tout objet. » Il est précisé au pied de la convention que celle-ci a les effets d’une décision entrée en force, en application de l’art. 208 al. 2 CPC.</w:t>
      </w:r>
    </w:p>
    <w:p>
      <w:r>
        <w:rPr>
          <w:b/>
        </w:rPr>
        <w:t>E. 2.1</w:t>
      </w:r>
    </w:p>
    <w:p>
      <w:r>
        <w:t>Le 12 mars 2025, l’intimée a déposé une requête auprès de la juge de paix, concluant, avec suite de frais, à l’exécution forcée de l’accord survenu le 24 novembre 2023.</w:t>
      </w:r>
    </w:p>
    <w:p>
      <w:r>
        <w:rPr>
          <w:b/>
        </w:rPr>
        <w:t>E. 2.2</w:t>
      </w:r>
    </w:p>
    <w:p>
      <w:r>
        <w:t>Après versement par l’intimée de l’avance de frais, la juge de paix a imparti aux recourants, par courrier du 16 avril 2025, un délai au 6 mai 2025 pour se déterminer sur la requête du 12 mars 2025.</w:t>
      </w:r>
    </w:p>
    <w:p>
      <w:r>
        <w:rPr>
          <w:b/>
        </w:rPr>
        <w:t>E. 2.3</w:t>
      </w:r>
    </w:p>
    <w:p>
      <w:r>
        <w:t>Le 6 mai 2025, les recourants, assistés d’un conseil, ont requis une prolongation de délai, indiquant que leur état de santé psychique s’était fortement détérioré et ont produit un lot de certificats médicaux.</w:t>
      </w:r>
    </w:p>
    <w:p>
      <w:r>
        <w:rPr>
          <w:b/>
        </w:rPr>
        <w:t>E. 2.4</w:t>
      </w:r>
    </w:p>
    <w:p>
      <w:r>
        <w:t>Le 9 mai 2025, la juge de paix a accordé une unique prolongation de délai au 10 juin 2025.</w:t>
      </w:r>
    </w:p>
    <w:p>
      <w:r>
        <w:rPr>
          <w:b/>
        </w:rPr>
        <w:t>E. 2.5</w:t>
      </w:r>
    </w:p>
    <w:p>
      <w:r>
        <w:t>Par courrier du 20 mai 2025, l’intimée a indiqué qu’elle maintenait les conclusions prises dans sa requête et que pour le surplus, elle n’était plus disposée à chercher de solution amiable, les recourants ayant déjà bénéficié d’une prolongation de délai.</w:t>
      </w:r>
    </w:p>
    <w:p>
      <w:r>
        <w:rPr>
          <w:b/>
        </w:rPr>
        <w:t>E. 2.6</w:t>
      </w:r>
    </w:p>
    <w:p>
      <w:r>
        <w:t>Par déterminations du 10 juin 2025, les recourants ont requis l’octroi d’un délai suffisant pour quitter les lieux, soit à la fin du mois d’octobre 2025. Ils ont évoqué des motifs d’ordre humanitaire, soit des difficultés financières, professionnelles et surtout médicales, et se sont référés aux pièces produites. Ils ont également indiqué payer régulièrement leur loyer et n’avoir plus d’arriéré.</w:t>
      </w:r>
    </w:p>
    <w:p>
      <w:r>
        <w:t>- 5 -</w:t>
      </w:r>
    </w:p>
    <w:p>
      <w:r>
        <w:rPr>
          <w:b/>
        </w:rPr>
        <w:t>E. 2.7</w:t>
      </w:r>
    </w:p>
    <w:p>
      <w:r>
        <w:t>Le 17 juin 2025, l’intimée a confirmé les conclusions prises dans sa requête d’expulsion.</w:t>
      </w:r>
    </w:p>
    <w:p>
      <w:r>
        <w:rPr>
          <w:b/>
        </w:rPr>
        <w:t>E. 3</w:t>
      </w:r>
    </w:p>
    <w:p>
      <w:r>
        <w:t>Les recourants occupent encore à ce jour les locaux litigieux. En d roit : 1.</w:t>
      </w:r>
    </w:p>
    <w:p>
      <w:r>
        <w:rPr>
          <w:b/>
        </w:rPr>
        <w:t>E. 3.1</w:t>
      </w:r>
    </w:p>
    <w:p>
      <w:r>
        <w:t>Les recourants se plaignent d’une violation de leur droit d’être entendus, au motif que le moyen du délai dit « humanitaire » n’aurait pas été traité.</w:t>
      </w:r>
    </w:p>
    <w:p>
      <w:r>
        <w:rPr>
          <w:b/>
        </w:rPr>
        <w:t>E. 3.1.2</w:t>
      </w:r>
    </w:p>
    <w:p>
      <w:r>
        <w:t>et les réf. citées).</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 ; TF 4A_524/2023 du 1er juillet 2024 consid. 4.1). Dès lors que l'on peut discerner les motifs qui ont guidé la décision de l'autorité, le droit à une décision motivée est</w:t>
      </w:r>
    </w:p>
    <w:p>
      <w:r>
        <w:t>- 7 - respecté même si la motivation présentée est erronée. La motivation peut d'ailleurs être implicite et résulter des différents considérants de la décision (ATF 141 V 557 consid. 3.2.1 et les réf. cit. ; TF 5A_788/2022 du 18 janvier 2024 consid. 3.1). 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 TF 5A_723/2022 du 24 août 2023 consid. 3.1).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5A_395/2022 du 14 février 2023 consid.</w:t>
      </w:r>
    </w:p>
    <w:p>
      <w:r>
        <w:rPr>
          <w:b/>
        </w:rPr>
        <w:t>E. 3.3</w:t>
      </w:r>
    </w:p>
    <w:p>
      <w:r>
        <w:t>En l’espèce, la violation du droit d’être entendus alléguée par les recourants ne peut être constatée. En effet, la première juge fait référence à la jurisprudence et la doctrine relatives aux motifs humanitaires invocables dans le cadre d’une procédure d’expulsion et relève que ceux-ci peuvent entrer en ligne de compte au stade de l’exécution forcée en application du principe général de la proportionnalité. Elle indique en particulier que, dans tous les cas, l’ajournement de l’exécution forcée ne saurait être que relativement bref et précise qu’un délai d’un mois a été jugé admissible. La juge de paix conclut ensuite que, conformément à la jurisprudence qu’elle a précitée,</w:t>
      </w:r>
    </w:p>
    <w:p>
      <w:r>
        <w:t>- 8 - un délai d’un mois serait fixé aux locataires pour quitter et rendre libres les locaux, traitant ainsi implicitement la question humanitaire. Pour le surplus, le délai d’un mois accordé ne heurte pas le principe de la proportionnalité. A la lecture des pièces médicales produites le 6 mai 2025, on apprend que la recourante a subi un accident le 11 mai 2023 ayant entraîné une fracture [...], n’ayant nécessité, selon le rapport médical du 26 juin 2023, ni intervention chirurgicale ni immobilisation, qu’elle souffre de douleurs fluctuantes surtout pendant la nuit et qu’elle prend des médicaments. Ces éléments médicaux, datant d’environ deux ans, ne démontrent en rien une incapacité à se reloger, d’autant qu’ils existaient déjà au moment de la convention conclue en novembre 2023. S’agissant du recourant, deux courts arrêts de travail sont attestés par certificats médicaux, de 7 jours à la fin du mois de novembre 2024 et de 9 jours au mois de janvier 2025. Une médication à l’« [...]» lui est également prescrite, ce médicament étant usuellement utilisé pour le traitement de l’anxiété légère chez l’adulte. Là encore, ces éléments n’amènent pas une appréciation différente quant à l’existence de motifs humanitaires. Il n’y a pas plus lieu de considérer que le délai imparti au 7 août 2025 serait trop court et disproportionné au regard des difficultés financières et professionnelles invoquées, ce à plus forte raison que les locataires s’étaient eux-mêmes engagés, par convention du 24 novembre 2023, à quitter les lieux pour le 28 février 2025. Ils ont par ailleurs d’ores et déjà bénéficié de facto de plusieurs prolongations de délai en sus du délai ordinaire de congé, soit entre l’échéance initiale de celui-ci et le 28 février 2025, pendant la procédure devant la juge de paix – impliquant notamment une prolongation de délai et plusieurs échanges d’écritures –, et d’un mois jusqu’au 7 août 2025. En définitive, la décision de la première juge doit être confirmée.</w:t>
      </w:r>
    </w:p>
    <w:p>
      <w:r>
        <w:rPr>
          <w:b/>
        </w:rPr>
        <w:t>E. 4</w:t>
      </w:r>
    </w:p>
    <w:p>
      <w:r>
        <w:t>- 9 -</w:t>
      </w:r>
    </w:p>
    <w:p>
      <w:r>
        <w:rPr>
          <w:b/>
        </w:rPr>
        <w:t>E. 4.1</w:t>
      </w:r>
    </w:p>
    <w:p>
      <w:r>
        <w:t>Au vu de ce qui précède, le recours, manifestement infondé, doit être rejeté (art. 322 al. 1 in fine CPC) et l’ordonnance confirmée.</w:t>
      </w:r>
    </w:p>
    <w:p>
      <w:r>
        <w:rPr>
          <w:b/>
        </w:rPr>
        <w:t>E. 4.2</w:t>
      </w:r>
    </w:p>
    <w:p>
      <w:r>
        <w:t>Le recours étant rejeté, la requête d’effet suspensif n’a plus d’objet.</w:t>
      </w:r>
    </w:p>
    <w:p>
      <w:r>
        <w:rPr>
          <w:b/>
        </w:rPr>
        <w:t>E. 4.3</w:t>
      </w:r>
    </w:p>
    <w:p>
      <w:r>
        <w:t>Le présent arrêt est rendu sans frais judiciaires (art. 11 TFJC [tarif des frais judiciaires civils du 28 septembre 2010 ; BLV 270.11.5]). Il n’y a pas lieu à l’allocation de dépens de deuxième instance, l’intimée n’ayant pas été invitée à se déterminer sur le recours (art. 322 al. 1 in fine CPC). Par ces motifs, la Chambre des recours civile du Tribunal cantonal, prononce : I. Le recours est rejeté. II. L'ordonnance est confirmée. III. La requête d’effet suspensif est sans objet. IV. L’arrêt, rendu sans frais, est exécutoire. La présidente : La greffière :</w:t>
      </w:r>
    </w:p>
    <w:p>
      <w:r>
        <w:t>- 10 - Du L'arrêt qui précède, dont la rédaction a été approuvée à huis clos, est notifié à : - Me Manuela Ryter Godel (pour A.S.________ et B.S.________), - F.________, par B.________, - Ville [...], - Centre social régional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