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JX21.037721 vom 17. September 2021</w:t>
      </w:r>
    </w:p>
    <w:p>
      <w:r>
        <w:t>VD Tribunal cantonal, 2021-09-17, FR</w:t>
      </w:r>
    </w:p>
    <w:p>
      <w:r>
        <w:rPr>
          <w:b/>
        </w:rPr>
        <w:t xml:space="preserve">Quelle: </w:t>
      </w:r>
      <w:r>
        <w:t>https://mcp.opencaselaw.ch/entscheid/vd_gerichte_JX21.037721</w:t>
      </w:r>
    </w:p>
    <w:p>
      <w:r>
        <w:t>FR: VD_GERICHTE JX21.037721 du 17 septembre 2021</w:t>
      </w:r>
    </w:p>
    <w:p>
      <w:r>
        <w:t>IT: VD_GERICHTE JX21.037721 del 17 settembre 2021</w:t>
      </w:r>
    </w:p>
    <w:p>
      <w:pPr>
        <w:pStyle w:val="Heading2"/>
      </w:pPr>
      <w:r>
        <w:t>Erwägungen</w:t>
      </w:r>
    </w:p>
    <w:p>
      <w:r>
        <w:rPr>
          <w:b/>
        </w:rPr>
        <w:t>E. 3.1</w:t>
      </w:r>
    </w:p>
    <w:p>
      <w:r>
        <w:t>H.M.________ et I.M.________ (ci-après : les recourants) font valoir que l’expulsion n’a pas été exécutée le 1er septembre 2021 car les assistants sociaux de l’EVAM n’auraient pas encore trouvé de logement pour leur famille de six personnes. Ils requièrent un délai de « minimum 60 jours » pour qu’ils puissent retrouver un logement.</w:t>
      </w:r>
    </w:p>
    <w:p>
      <w:r>
        <w:rPr>
          <w:b/>
        </w:rPr>
        <w:t>E. 3.2.1</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L'intimé à l'exécution supporte le fardeau de l’allégation et de la preuve de telles objections de droit matériel (TF 4A_432/2019 du 13</w:t>
      </w:r>
    </w:p>
    <w:p>
      <w:r>
        <w:t>- 5 - décembre 2019 consid. 3.3.2 ; TF 5A_167/2017 du 11 septembre 2017 consid. 6.2 ; TF 5D_124/2015 du 18 mai 2016 consid. 2.3.3 ; TF 4A_269/2012 du 7 décembre 2012 consid. 4.1). L’intimé à l’exécution doit notamment alléguer et prouver que les faits fondant son objection se sont produits postérieurement au jugement (TF 5D_178/2019 du 26 mai 2020 consid. 4.4). En revanche, le débiteur ne peut faire valoir des griefs qui auraient dû être invoqués dans le cadre de la procédure au fond (TF 4A_287/2020 du 24 mars 2021 consid. 2.3).</w:t>
      </w:r>
    </w:p>
    <w:p>
      <w:r>
        <w:rPr>
          <w:b/>
        </w:rPr>
        <w:t>E. 3.2.2</w:t>
      </w:r>
    </w:p>
    <w:p>
      <w:r>
        <w:t>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la 336 consid. 2b).</w:t>
      </w:r>
    </w:p>
    <w:p>
      <w:r>
        <w:rPr>
          <w:b/>
        </w:rPr>
        <w:t>E. 3.3</w:t>
      </w:r>
    </w:p>
    <w:p>
      <w:r>
        <w:t>Contrairement à ce que soutiennent les recourants, l’ordonnance du 2 août 2021 n’a pas encore été exécutée car D.T.________ et C.T.________ (ci-après : les intimés) devaient requérir son exécution, la procédure se déroulant en deux étapes (procédure d’expulsion selon l’art. 257d CO [loi fédérale du 30 mars 1911 complétant le code civil suisse [livre cinquième : Droit des obligations] ; RS 220] suivie de la procédure d’exécution forcée conformément à l’art. 341 CPC). Ce n’est donc pas le fait que la famille n’ait pas retrouvé de logement qui justifiait ce délai dans l’exécution de l’ordonnance du 2 août 2021. Les recourants font en outre valoir un motif d’ordre humanitaire en mentionnant la situation de leur famille de six personnes et leur difficulté à se reloger. De tels motifs ne sauraient cependant permettre une nouvelle prolongation de bail (consid. 3.2.2 supra). En effet, le bail a été résilié le 22 février 2021 pour le 31 mars 2021, soit il y a plus de six mois, délai qui devait permettre aux recourants de retrouver un logement, serait-ce grâce à l’aide de l’Etat. A cela s’ajoute qu’ils se sont</w:t>
      </w:r>
    </w:p>
    <w:p>
      <w:r>
        <w:t>- 6 - vus expulsés il y a près de deux mois (ordonnance du 2 août 2021). Enfin, le délai de plus de trois semaines fixé le 6 septembre 2021 pour le 30 septembre 2021 est conforme à la jurisprudence, le premier juge ayant respecté le principe de proportionnalité (voir notamment CREC 10 juin 2021/169 ; CREC 24 janvier 2020/23 et les réf. citées pour un délai de trois semaines jugé admissible). Dans ces conditions, les arguments avancés par les recourants n’imposaient pas d’accorder un plus long délai.</w:t>
      </w:r>
    </w:p>
    <w:p>
      <w:r>
        <w:t>- 7 -</w:t>
      </w:r>
    </w:p>
    <w:p>
      <w:r>
        <w:rPr>
          <w:b/>
        </w:rPr>
        <w:t>E. 4.1</w:t>
      </w:r>
    </w:p>
    <w:p>
      <w:r>
        <w:t>En définitive, le recours est rejeté et la décision entreprise confirmée.</w:t>
      </w:r>
    </w:p>
    <w:p>
      <w:r>
        <w:rPr>
          <w:b/>
        </w:rPr>
        <w:t>E. 4.2</w:t>
      </w:r>
    </w:p>
    <w:p>
      <w:r>
        <w:t>Le présent arrêt peut être rendu sans frais judiciaires de deuxième instance (cf. art. 10 et 11 TFJC [tarif des frais judiciaires civils du 28 septembre 2010 ; BLV 270.11.5]). Les intimés n'ayant pas été invités à se déterminer, il n'y a pas lieu de leur allouer de dépens. Par ces motifs, la Chambre des recours civile du Tribunal cantonal, prononce : I. Le recours est rejeté. II. La décision est confirmée. III. L’arrêt, rendu sans frais judiciaires de deuxième instance, est exécutoire. Le président : La greffière :</w:t>
      </w:r>
    </w:p>
    <w:p>
      <w:r>
        <w:t>- 8 - Du L'arrêt qui précède, dont la rédaction a été approuvée à huis clos, est notifié à : - M. H.M.________, - Mme I.M.________, - Me Marie Theraulaz (pour D.T.________ et C.T.________).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