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JS24.045977 vom 22. Dezember 2025</w:t>
      </w:r>
    </w:p>
    <w:p>
      <w:r>
        <w:t>VD Tribunal cantonal, 2025-12-22, FR</w:t>
      </w:r>
    </w:p>
    <w:p>
      <w:r>
        <w:rPr>
          <w:b/>
        </w:rPr>
        <w:t xml:space="preserve">Quelle: </w:t>
      </w:r>
      <w:r>
        <w:t>https://mcp.opencaselaw.ch/entscheid/vd_gerichte_JS24.045977</w:t>
      </w:r>
    </w:p>
    <w:p>
      <w:r>
        <w:t>FR: VD_GERICHTE JS24.045977 du 22 décembre 2025</w:t>
      </w:r>
    </w:p>
    <w:p>
      <w:r>
        <w:t>IT: VD_GERICHTE JS24.045977 del 22 dicembre 2025</w:t>
      </w:r>
    </w:p>
    <w:p>
      <w:pPr>
        <w:pStyle w:val="Heading2"/>
      </w:pPr>
      <w:r>
        <w:t>Erwägungen</w:t>
      </w:r>
    </w:p>
    <w:p>
      <w:r>
        <w:rPr>
          <w:b/>
        </w:rPr>
        <w:t>E. 3</w:t>
      </w:r>
    </w:p>
    <w:p>
      <w:r>
        <w:t>Lors de l’audience du 10 novembre 2025, les parties se sont entendues sur l’introduction, à certaines conditions, d’un droit de visite médiatisé entre C.________ et son père, dont les modalités ont été précisées. Leur convention tient compte des circonstances concrètes, à savoir la détention de l’appelant pour des faits de violence commis à l’encontre de l’intimée et en présence des enfants. Elle permet de s’assurer qu’avant la reprise des relations personnelles, une fois remis en liberté, l’appelant aura débuté un suivi psychothérapeutique et de prévention contre la violence, que le pédopsychiatre qui suit l’enfant aura pu préparer celui-ci à cette reprise et que ce même pédopsychiatre aura préalablement donné son aval. De surcroît, elle permet une reprise des relations personnelles sous surveillance et dans un environnement adapté. Ainsi, les mesures prévues apparaissent aptes et nécessaires à protéger l’intérêt supérieur de l’enfant. Il sied encore de mentionner que selon le rapport établi par la DGEJ, C.________, entendu seul au domicile de la mère le 10 janvier 2025, a exprimé qu’il désirait voir son père accompagné d’une tierce personne. Partant, il y a lieu d’ordonner un droit de visite conforme à la convention des parties, dès la mise en liberté de l’appelant, et de réformer en ce sens l’ordonnance entreprise, la conclusion prise par l’appelant en appel étant dorénavant sans objet.</w:t>
      </w:r>
    </w:p>
    <w:p>
      <w:r>
        <w:rPr>
          <w:b/>
        </w:rPr>
        <w:t>E. 4.1</w:t>
      </w:r>
    </w:p>
    <w:p>
      <w:r>
        <w:t>L’appelant conteste tant le montant de l’entretien convenable de l’enfant retenu par la première juge que le montant de la contribution d’entretien qu’il a été condamné à payer.</w:t>
      </w:r>
    </w:p>
    <w:p>
      <w:r>
        <w:t>- 13 -</w:t>
      </w:r>
    </w:p>
    <w:p>
      <w:r>
        <w:rPr>
          <w:b/>
        </w:rPr>
        <w:t>E. 4.2</w:t>
      </w:r>
    </w:p>
    <w:p>
      <w:r>
        <w:t>La présidente a considéré qu’au vu de la situation financière des parents, l’entretien convenable de C.________ devait être arrêté selon les critères applicables au minimum vital du droit des poursuites. Ses coûts directs s’élevaient ainsi à 824 fr. 95 par mois, correspondant à une base mensuelle de 600 fr., une participation aux frais de logement du parent gardien à hauteur de 10 %, soit 170 fr., et une prime d’assurance- maladie de base de 54 fr. 95, dont aucun subside n’a été déduit. Sous déduction des allocations familiales par 365 fr., les coûts directs de l’enfant s’élevaient donc à 459 fr. 95. La présidente a également retenu qu’au vu de la séparation récente des parties et du fait que C.________ était âgé de 10 ans, que l’intimée s’occupait de lui de manière prépondérante pendant la vie commune et que la garde exclusive lui était attribuée, il y avait lieu de tenir compte de son découvert et de l’ajouter entièrement aux coûts directs de l’enfant à titre de contribution de prise en charge. Ce découvert s’élevait à 2'942 fr. 95, correspondant à une base mensuelle de 1'350 fr., des frais de logement par 1'190 fr., après déduction de la part afférente aux trois enfants à hauteur de 10 % chacun, et d’une prime d’assurance-maladie de base de 402 fr. 95, dont aucun subside n’a été déduit. Par conséquent, le montant de l’entretien convenable de C.________ s’élevait à 3'402 fr. 90 (459 fr. 95 + 2'942 fr. 95), hors allocations familiales. Eu égard à la capacité contributive de l’appelant, la première juge a ensuite considéré que dès lors qu’aucun jugement n’avait encore été rendu dans la procédure pénale en cours, on ne pouvait considérer à ce stade qu’il était durablement empêché de trouver un emploi en raison de sa détention. Au demeurant, l’intimée et l’enfant C.________ ne devaient pas avoir à pâtir des conséquences financières de l’incarcération de l’appelant intervenue en raison d’agissements à leur égard. Il y avait donc lieu de lui imputer un revenu hypothétique identique à celui qu’il réalisait jusqu’à sa mise en détention. Le revenu réalisé préalablement n’étant pas connu, l’ordonnance entreprise, se fondant sur le calculateur de salaires, retient un salaire mensuel brut, part au treizième salaire comprise, de 6'206 fr., correspondant à la valeur médiane du salaire versé à un homme de 50 ans travaillant 40,5 heures par semaines en tant que maçon dans le</w:t>
      </w:r>
    </w:p>
    <w:p>
      <w:r>
        <w:t>- 14 - domaine de la construction de bâtiments, sans formation professionnelle complète, sans fonction de cadre et au bénéfice d’un contrat horaire. Après déduction de cotisations sociales estimées à 13.225 % du salaire brut et en arrondissant vers le bas, le salaire mensuel net que pourrait réaliser l’appelant a été arrêté à 5'300 francs. S’agissant des charges de l’appelant, la présidente a considéré que celles-ci s’élevaient à 3'657 fr. par mois, correspondant à une base mensuelle de 1'200 fr. augmentée de frais de logement hypothétique de 1'600 fr., d’une prime d’assurance- maladie obligatoire estimée à 365 fr., ainsi que de montants mensuels de 217 fr. pour les frais de repas et de 275 fr. pour les frais de transport correspondant au prix d’un abonnement mensuel permettant de voyager en transports publics dans tout le canton de Vaud. Le disponible de l’appelant s’élevait ainsi à 1'643 fr., de sorte que la contribution d’entretien qu’il devait en faveur de son fils était arrêtée à 1'640 fr. par mois, allocations familiales en sus.</w:t>
      </w:r>
    </w:p>
    <w:p>
      <w:r>
        <w:rPr>
          <w:b/>
        </w:rPr>
        <w:t>E. 4.3.1</w:t>
      </w:r>
    </w:p>
    <w:p>
      <w:r>
        <w:t>À la requête d’un époux et si la suspension de la vie commune est fondée, le juge fixe les contributions d’entretien à verser respectivement aux enfants et à l’époux (art. 176 al. 1 ch. 1 CC).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Aux frais directs générés par l’enfant viennent ainsi s’ajouter les coûts indirects de sa prise en charge, ce qui implique de garantir économiquement parlant que le parent qui assure la prise en charge puisse subvenir à ses propres besoins tout en s’occupant de l’enfant (ATF 149 III 297 consid. 3.3.3 ; ATF 144 III 377 consid. 7.1.1). La contribution de prise en charge de l’enfant vise ainsi à compenser la perte ou la réduction</w:t>
      </w:r>
    </w:p>
    <w:p>
      <w:r>
        <w:t>- 15 - de capacité de gain du parent qui s’occupe de l’enfant. Bien que cette contribution soit formellement conçue comme un droit de l’enfant, elle doit revenir économiquement au parent qui s’en occupe personnellement (ATF 149 III 297 loc. cit. ; ATF 144 III 481 consid. 4.3).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w:t>
      </w:r>
    </w:p>
    <w:p>
      <w:r>
        <w:rPr>
          <w:b/>
        </w:rPr>
        <w:t>E. 4.3.2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FamPra.ch 2021 p. 455 ; ATF 147 III 293 consid. 4.5 in fine, JdT 2022 II 107, FamPra.ch 2021 p. 426 ; ATF 147 III 265 consid. 6.6 in fine, JdT 2022 II 347, SJ 2021 I 316, FamPra.ch 2021 p. 200). Les tableaux qui suivent (cf. consid. 4.8 infra) intègrent les principes arrêtés par le Tribunal fédéral pour le calcul des contributions, soit notamment les postes à retenir dans le minimum vital de droit des poursuites (minimum vital LP ou strict), les « Lignes directrices pour le calcul du minimum vital du droit des poursuites selon l’art. 93 LP »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w:t>
      </w:r>
    </w:p>
    <w:p>
      <w:r>
        <w:t>- 16 -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(soit notamment les frais de déplacements entre le domicile et le lieu de travail), les pensions alimentaires dues en vertu de la loi (ATF 147 III 265 loc. cit.) ainsi que les primes d’assurance-maladie dont le versement est obligatoire en vertu de la loi (ATF 147 III 265 consid. 7.2), après déduction des éventuels subsides publics (Juge unique CACI 15 juillet 2022/371 consid. 3.2.3.1). Les frais de recherche d’emploi sont également pris en compte dans le minimum vital LP (Juge unique CACI 20 décembre 2021/591 ; Juge unique CACI 7 juin 2021/285), à hauteur de 150 fr. par mois (Juge unique CACI 26 janvier 2023/34 ; Juge unique CACI 21 janvier 2021/33 ; CACI 18 septembre 2019/503), ce montant comprenant les frais de déplacement (Juge délégué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w:t>
      </w:r>
    </w:p>
    <w:p>
      <w:r>
        <w:rPr>
          <w:b/>
        </w:rPr>
        <w:t>E. 4.3.3</w:t>
      </w:r>
    </w:p>
    <w:p>
      <w:r>
        <w:t>La contribution de prise en charge se détermine selon la méthode dite des frais de subsistance (ATF 144 III 377 consid. 7.1.2.2 ; ATF 144 III 481 consid. 4.1, JdT 2019 II 179).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(ATF 144 III 377 consid. 7.1.4 ; TF 5A_565/2023 du 21 mars 2024 consid. 5.2, FamPra.ch 2024, p. 823). En cas de prise en charge par l’un des parents (ou les deux) les empêchant de travailler – du moins à plein temps –, le calcul de la contribution de</w:t>
      </w:r>
    </w:p>
    <w:p>
      <w:r>
        <w:t>- 17 -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 TF 5A_565/2023 loc. cit.).</w:t>
      </w:r>
    </w:p>
    <w:p>
      <w:r>
        <w:rPr>
          <w:b/>
        </w:rPr>
        <w:t>E. 4.3.4</w:t>
      </w:r>
    </w:p>
    <w:p>
      <w:r>
        <w:t>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5A_489/2022 du 18 janvier 2023 consid. 5.2.2 ; TF 5A_254/2019 du 18 juillet 2019 consid. 3.1 ; TF 5A_256/2015 du 13 août 2015 consid. 3.2.1 et réf. cit. ; TF 5A_634/2013 du 12 mars 2014 consid. 3.1.2 ; TF 5A_587/2013 du 26 novembre 2013 consid. 6.1.1). De plus, s'agissant de l'obligation à l’entretien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exerce une influence sur leur capacité à subvenir aux besoins de l'enfant mineur (ATF 137 III 118 consid. 3.1 ; TF 5A_799/2021 du 12 avril 2022 consid. 3.2.1 ; TF 5A_254/2019 précité ; TF 5A_946/2018 du 6 mars 2019 consid. 3.1 et réf. cit.).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 ci, le juge ne peut pas se contenter de dire, de manière toute générale,</w:t>
      </w:r>
    </w:p>
    <w:p>
      <w:r>
        <w:t>- 18 - que la personne en cause pourrait obtenir des revenus supérieurs en travaillant ; il doit préciser le type d'activité professionnelle qu'elle peut raisonnablement devoir accomplir (TF 5A_933/2015 du 23 février 2016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 ATF 137 III 102 consid. 4.2.2.2 ; ATF 128 III 4 consid. 4c/bb).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5A_489/2022 du 18 janvier 2023 consid. 5.2.2 ; TF 5A_332/2021 du 5 juillet 2022 consid. 3.1 ; TF 5A_944/2021 du 19 mai 2022 consid. 4.1). Lors d’une reprise d’emploi et en présence d’enfants mineurs, le juge doit tenir compte des possibilités de gain qui n’exigent pas de formation professionnelle et se trouvent dans la tranche des bas salaires (ATF 137 III 118 consid. 3.1, JdT 2011 II 486 ; TF 5A_946/2018 du 6 mars 2019 consid. 3.1). Si sur la base de circonstances concrètes, il n’existe aucune perspective d’activité lucrative, aucun revenu hypothétique ne peut être retenu. Il incombe toutefois à l’époux concerné d’établir sa propre capacité contributive, respectivement de prouver qu’il ne lui serait pas possible de réaliser le revenu hypothétique dont il conteste l’imputation (TF 5A_7/2021 du 2 septembre 2021 consid. 4.3). Il doit démontrer par une argumentation claire et détaillée en quoi il ne pourrait pas reprendre une activité professionnelle et en quoi l’imputation d’un</w:t>
      </w:r>
    </w:p>
    <w:p>
      <w:r>
        <w:t>- 19 - revenu hypothétique serait insoutenable (TF 5A_1001/2020 du 28 mai 2021 consid. 4.3). Si la possibilité effective d’exercer une activité déterminée est admise, le juge doit encore examiner quel revenu la personne concernée peut en obtenir. Pour arrêter le montant du salaire, le juge peut se baser sur le calculateur de salaires du Secrétariat d’Etat à l’économie, sur l’enquête suisse sur la structure des salaires réalisée par l’Office fédéral de la statistique (le calculateur de salaires « Salarium » élaboré et mis à disposition par cet office) ou sur d’autres sources comme les conventions collectives de travail (ATF 137 III 118 consid. 3.2, JdT 2011 II 486 ; TF 5A_712/2021 du 23 mai 2022 consid. 3.1), pour autant qu’elles soient pertinentes par rapport aux circonstances du cas d’espèce. Sur la base de ces instruments, le juge peut partir de la présomption de fait que l’obtention d’un tel salaire est réalisable (Stoudmann, Le divorce en pratique, 3e éd., Lausanne 2025, p. 93 et réf. cit.).</w:t>
      </w:r>
    </w:p>
    <w:p>
      <w:r>
        <w:rPr>
          <w:b/>
        </w:rPr>
        <w:t>E. 4.3.5</w:t>
      </w:r>
    </w:p>
    <w:p>
      <w:r>
        <w:t>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consid. 5.2, JdT 2022 II 143 ; ATF 144 III 481 consid. 4.7.6, JdT 2019 II 179 ; TF 5A_252/2023 du 27 septembre 2023 consid. 4.2). Un revenu hypothétique peut par conséquent être imputé pour la part de la capacité de travail qui n’est pas exploitée (Juge unique CACI du 16 septembre 2025/408 consid. 2.1.3 ; Stoudmann, op. cit., p. 118).</w:t>
      </w:r>
    </w:p>
    <w:p>
      <w:r>
        <w:rPr>
          <w:b/>
        </w:rPr>
        <w:t>E. 4.3.6</w:t>
      </w:r>
    </w:p>
    <w:p>
      <w:r>
        <w:t>En principe, on accorde à la partie à qui l’on veut imputer un revenu hypothétique un délai approprié pour s’adapter à sa nouvelle situation, en particulier lorsqu'elle doit trouver un emploi ; ce délai doit être fixé en fonction des circonstances du cas d’espèce (ATF 129 III 417 consid. 2.2 ; ATF 114 II 13 consid. 5 ; TF 5A_784/2022 du 12 juillet 2023</w:t>
      </w:r>
    </w:p>
    <w:p>
      <w:r>
        <w:t>- 20 - consid. 5.1 et réf. cit. ; TF 5A_454/2017 du 17 mai 2018 consid. 6.1.1, non publié in ATF 144 III 377), notamment en fonction du temps durant lequel l’époux a été éloigné du marché du travail, de la conjoncture économique et du marché du travail, mais aussi de la situation familiale et du temps nécessaire pour adapter la prise en charge des enfants, ou encore du besoin de formation et de réorientation nécessaires à une réinsertion professionnelle (Stoudmann, op. cit., p. 103 et réf. cit.). S’il n’existe pas de délai raisonnable usuel, la pratique accorde le plus souvent des délais entre trois et six mois (Stoudmann, op. cit., p. 103 et réf. cit.), ce qui se trouve dans la marge d’appréciation admise par le Tribunal fédéral dans les affaires qui lui sont soumises (cf. parmi d’autres TF 5A_864/2022 du 25 octobre 2023 consid. 3.4 ; TF 5A_456/2022 du 19 septembre 2023 consid. 5.1.1 ; TF 5A_316/2022 du 17 janvier 2023 consid. 7.4.3).</w:t>
      </w:r>
    </w:p>
    <w:p>
      <w:r>
        <w:rPr>
          <w:b/>
        </w:rPr>
        <w:t>E. 4.3.7</w:t>
      </w:r>
    </w:p>
    <w:p>
      <w:r>
        <w:t>Concernant le débiteur incarcéré, celui-ci commet un abus de droit lorsqu’il se prévaut de son insolvabilité consécutive à sa mise en détention en raison d’une infraction commise au préjudice des créanciers de l’entretien. Dans ce cas aussi, le débiteur peut se voir imputer un revenu hypothétique correspondant à ce qu’il gagnait auparavant, même s’il ne s’avère plus concrètement possible de réaliser de tels gains (Stoudmann, op. cit., pp. 101 s. et réf. cit. en nbp. 317 ; de Weck-Immelé, in Droit matrimonial, Fond et procédure, 2e éd., Bâle 2025, n. 90 ad art. 176 CC). En revanche, une brève incarcération sans lien avec la famille ne devrait pas donner lieu à l’imputation d’un revenu hypothétique (Stoudmann, op. cit., p. 102 et réf. cit. en nbp. 318).</w:t>
      </w:r>
    </w:p>
    <w:p>
      <w:r>
        <w:rPr>
          <w:b/>
        </w:rPr>
        <w:t>E. 4.3.8</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w:t>
      </w:r>
    </w:p>
    <w:p>
      <w:r>
        <w:t>- 21 -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TC FR 101 2022 365 du 30 janvier 2023 consid. 3.3).</w:t>
      </w:r>
    </w:p>
    <w:p>
      <w:r>
        <w:rPr>
          <w:b/>
        </w:rPr>
        <w:t>E. 4.4.1</w:t>
      </w:r>
    </w:p>
    <w:p>
      <w:r>
        <w:t>L’appelant reproche d’abord à la première juge de ne pas avoir tenu compte des subsides d’assurance-maladie auxquels l’intimée et C.________ avaient droit. L’intimée se réfère aux calculs opérés dans l’ordonnance entreprise. Elle reconnaît toutefois qu’il y a lieu de tenir compte des subsides d’assurance-maladie perçus, au sujet desquels elle a produit les pièces 108 et 109, rapportant à 8 fr. 95 sa propre prime mensuelle, la prime de C.________ étant quant à elle intégralement subsidiée. Partant, l’entretien convenable de C.________ serait ramené, selon elle, à 2'963 fr. 95.</w:t>
      </w:r>
    </w:p>
    <w:p>
      <w:r>
        <w:rPr>
          <w:b/>
        </w:rPr>
        <w:t>E. 4.4.2</w:t>
      </w:r>
    </w:p>
    <w:p>
      <w:r>
        <w:t>En l’espèce, il ressort de la pièce 109 produite par l’intimée que celle-ci perçoit des subsides d’assurance-maladie pour elle-même à hauteur de 394 fr., ramenant le solde de ses primes d’assurance-maladie de base à 8 fr. 95 (402.95 fr. –394 fr.), et pour son fils C.________ couvrant l’entier des primes d’assurance-maladie de base de celui-ci. Conformément à la jurisprudence précitée (cf. consid. 4.3.2 supra), les subsides publics doivent être déduits des primes d’assurance- maladie obligatoire. Le grief de l’appelant doit donc être admis. Le montant de l’entretien convenable de C.________ ainsi que celui de la contribution d’entretien due par l’appelant seront adaptés en conséquence (cf. consid. 4.8 infra).</w:t>
      </w:r>
    </w:p>
    <w:p>
      <w:r>
        <w:rPr>
          <w:b/>
        </w:rPr>
        <w:t>E. 4.5</w:t>
      </w:r>
    </w:p>
    <w:p>
      <w:r>
        <w:t>- 22 -</w:t>
      </w:r>
    </w:p>
    <w:p>
      <w:r>
        <w:rPr>
          <w:b/>
        </w:rPr>
        <w:t>E. 4.5.1</w:t>
      </w:r>
    </w:p>
    <w:p>
      <w:r>
        <w:t>L’appelant soutient ensuite qu’un revenu hypothétique aurait dû être imputé à l’intimée, ce qui écarterait selon lui toute contribution de prise en charge dans le calcul de l’entretien convenable de l’enfant. L’intimée invoque ne disposer d’aucune formation professionnelle, ne maîtriser que peu le français et souffrir d’un stress post-traumatique, de sorte qu’on ne saurait selon elle lui imputer de revenu hypothétique à ce stade ; si tel devait néanmoins être le cas, il faudrait lui octroyer un délai d’adaptation.</w:t>
      </w:r>
    </w:p>
    <w:p>
      <w:r>
        <w:rPr>
          <w:b/>
        </w:rPr>
        <w:t>E. 4.5.2.1</w:t>
      </w:r>
    </w:p>
    <w:p>
      <w:r>
        <w:t>En l’espèce, l’intimée s’occupe personnellement de ses trois enfants mineurs, dont le plus jeune, C.________, est âgé de 11 ans et est scolarisé à l’école obligatoire. Ainsi, conformément à la jurisprudence précitée (cf. consid. 4.3.5 supra), on doit en principe attendre d’elle qu’elle exerce une activité lucrative au taux de 50 %. Les circonstances concrètes ne permettent pas de s’écarter de ce principe. Il est d’ailleurs établi que l’intimée a travaillé à temps partiel pendant la vie commune, jusqu’au mois de mai 2024, comme femme de ménage dans un restaurant à V***, sans que les revenus qu’elle réalisait alors ne soient établis. Si l’intimée indique souffrir d’un stress post-traumatique, qui entraverait selon elle sa capacité de travail, ses déclarations ne reposent sur aucun moyen de preuve, de sorte qu’aucune incapacité n’a été rendue vraisemblable. Partant, il y a lieu d’admettre que l’intimée est en mesure d’exercer une activité lucrative au taux de 50 %.</w:t>
      </w:r>
    </w:p>
    <w:p>
      <w:r>
        <w:rPr>
          <w:b/>
        </w:rPr>
        <w:t>E. 4.5.2.2</w:t>
      </w:r>
    </w:p>
    <w:p>
      <w:r>
        <w:t>Eu égard au revenu que l’intimée peut réaliser, on relèvera qu’hormis l’activité passée susmentionnée, le parcours professionnel de l’intimée au X*** n’est pas connu. Il n’est pas non plus établi que l’intimée soit au bénéfice d’une formation qui serait reconnue en Suisse. Sur la base du calculateur de salaires « Salarium », la valeur médiane du salaire versé à une femme de 36 ans au bénéfice d’un permis B travaillant 21 heures par semaine en tant qu’aide de ménage et de nettoyage, sans fonction de cadre, sans formation professionnelle complète et sans années de service comptabilisées, au bénéfice d’un contrat horaire, dans la région</w:t>
      </w:r>
    </w:p>
    <w:p>
      <w:r>
        <w:t>- 23 - lémanique, s’élève à 2'027 fr. bruts par mois, part au treizième salaire comprise. Sous déduction de cotisations sociales estimées à 13.225 % et en arrondissant vers le bas, le salaire mensuel net qu’il y a lieu d’imputer à l’appelante s’élève à 1'700 francs.</w:t>
      </w:r>
    </w:p>
    <w:p>
      <w:r>
        <w:rPr>
          <w:b/>
        </w:rPr>
        <w:t>E. 4.5.2.3</w:t>
      </w:r>
    </w:p>
    <w:p>
      <w:r>
        <w:t>Dès lors que les parties sont séparées depuis le 15 septembre 2024, l’intimée a déjà bénéficié d’une période d’adaptation aux nouvelles circonstances et pouvait raisonnablement s’attendre à ce qu’il lui soit demandé de reprendre une activité lucrative. En tenant compte des délais réputés raisonnables par la jurisprudence (cf. consid. 4.3.6 supra), un délai de trois mois dès l’arrêt sur appel lui sera imparti avant de lui imputer le montant précité à titre de revenu hypothétique, soit un délai au 1er avril 2026.</w:t>
      </w:r>
    </w:p>
    <w:p>
      <w:r>
        <w:rPr>
          <w:b/>
        </w:rPr>
        <w:t>E. 4.5.2.4</w:t>
      </w:r>
    </w:p>
    <w:p>
      <w:r>
        <w:t>Lorsqu’il est tenu compte d’un revenu hypothétique, il n’est pas critiquable de tenir également compte de frais professionnels hypothétiques (TF 5A_36/2023 du 5 juillet 2023 consid. 4.4.2). Il se justifie en effet de tenir compte des charges hypothétiques qui seront nécessaires à l’acquisition de ce revenu, comme les frais de transport ou de repas (CACI 29 septembre 2025/426 consid. 7.3.1.2 et réf. cit.). Les frais de repas pris hors domicile peuvent être pris en compte à raison de 9 à 11 fr. par jour (Lignes directrices pour le calcul du minimum vital du droit des poursuites selon l'art. 93, ch. II). Ainsi, vu le revenu hypothétique imputé à l’intimée, il se justifie, par souci de cohérence, de retenir également des frais de repas et de transport hypothétiques, comme l’a d’ailleurs retenu la première juge pour le budget de l’appelant. S’agissant des frais de repas, un montant mensuel de 109 fr. sera ajouté aux charges de l’intimée, en tenant compte d’un forfait de 10 fr. par jour travaillé au taux de 50 % (10 fr. x 21.7 jours travaillés x 50 %). Il sera en sus tenu compte d’un montant de 239 fr. au titre de frais de transport, correspondant au prix d’un abonnement mensuel de deuxième classe au tarif adulte permettant à l’intimée de voyager en transports publics dans huit zones du canton de Vaud et en</w:t>
      </w:r>
    </w:p>
    <w:p>
      <w:r>
        <w:t>- 24 - particulier de rejoindre la ville de Lausanne depuis sa commune de domicile. Comme on le verra ci-après (cf. consid. 4.8 infra), en tenant compte à la fois du revenu hypothétique et des charges hypothétiques mentionnés, l’intimée ne parvient pas à couvrir ses besoins de subsistance. Il demeure donc nécessaire d’intégrer à l’entretien convenable de l’enfant C.________ un montant à titre de contribution de prise en charge pour la période dès le 1er avril 2026.</w:t>
      </w:r>
    </w:p>
    <w:p>
      <w:r>
        <w:rPr>
          <w:b/>
        </w:rPr>
        <w:t>E. 4.6.1</w:t>
      </w:r>
    </w:p>
    <w:p>
      <w:r>
        <w:t>L’appelant fait encore valoir que l’intimée ferait ménage commun avec son nouveau compagnon – se référant à cet égard à une lettre qu’il a lui-même rédigée et dans laquelle il mentionne cet élément –, si bien que les charges de l’intimée devraient être réduites en conséquence. Pour renforcer son argument, il prétend que l’intimée serait enceinte « depuis déjà un certain temps ». L’intimée le conteste.</w:t>
      </w:r>
    </w:p>
    <w:p>
      <w:r>
        <w:rPr>
          <w:b/>
        </w:rPr>
        <w:t>E. 4.6.2</w:t>
      </w:r>
    </w:p>
    <w:p>
      <w:r>
        <w:t>En l’espèce, les allégations de l’appelant relèvent de la simple conjecture. Mal fondé, son grief ne peut qu’être rejeté.</w:t>
      </w:r>
    </w:p>
    <w:p>
      <w:r>
        <w:rPr>
          <w:b/>
        </w:rPr>
        <w:t>E. 4.7.1</w:t>
      </w:r>
    </w:p>
    <w:p>
      <w:r>
        <w:t>Dans un dernier grief, l’appelant conteste le montant des contributions d’entretien qu’il a été condamné à payer, au motif que compte tenu de sa détention depuis le 18 octobre 2024, il n’est pas en mesure de réaliser un quelconque revenu et qu’aucun revenu hypothétique ne saurait lui être imputé, étant ajouté qu’il n’a pas été condamné et reste présumé innocent. L’intimée fait valoir que la détention provisoire ayant été ordonnée pour des faits de violence domestique que l’appelant aurait commis à son encontre et que cette détention étant donc fautive, il se justifierait d’imputer à l’appelant un revenu hypothétique identique à celui</w:t>
      </w:r>
    </w:p>
    <w:p>
      <w:r>
        <w:t>- 25 - qu’il réalisait jusqu’à sa mise en détention. A cela s’ajouterait qu’il ne saurait être retenu que la détention de l’appelant serait de nature à compromettre durablement sa capacité à exercer une activité lucrative. Enfin, vu l’absence de collaboration de l’appelant, il se justifierait de tenir compte, comme l’a fait la première juge, d’un revenu mensuel net de 5'300 fr., part au treizième salaire comprise, et de charges calculées selon le minimum vital strict s’élevant à 3'657 fr., de sorte que son disponible s’élèverait à 1'643 francs.</w:t>
      </w:r>
    </w:p>
    <w:p>
      <w:r>
        <w:rPr>
          <w:b/>
        </w:rPr>
        <w:t>E. 4.7.2</w:t>
      </w:r>
    </w:p>
    <w:p>
      <w:r>
        <w:t>Il y a lieu d’indiquer que les autorités judiciaires civiles sont habilitées à arrêter les faits concernés par les décisions qu’elles rendent sur la base des règles de procédure qui leur sont applicables, indépendamment des autorités pénales. En l’occurrence, il résulte des faits arrêtés par l’autorité de céans que l’appelant a commis des violences physiques répétées sur l’intimée, lesquelles l’ont conduit à être placé en détention provisoire par le Ministère public dans le cadre de l’enquête pénale ouverte contre lui pour cette raison. La présomption d’innocence est un principe dégagé des règles applicables à la procédure pénale que l’appelant pourra faire valoir devant les autorités judiciaires concernées au moment de répondre, le cas échéant, des infractions qui pourraient lui être reprochées. Ainsi, il y a lieu d’appliquer le principe énoncé plus haut (cf. consid. 4.3.7 supra) et de considérer que l’appelant, en se prévalant de son insolvabilité consécutive à sa mise en détention en raison des violences domestiques infligées à l’intimée, soit au préjudice des créanciers d’entretien, commet un abus de droit, de sorte qu’il se justifie de lui imputer à titre de revenu hypothétique le salaire qu’il réalisait préalablement à son incarcération. L’appelant se limitant à contester le principe de l’imputation d’un revenu hypothétique, sans soulever de grief quant à son montant – lequel apparaît, en tout état, fondé –, le montant retenu dans l’ordonnance entreprise ne peut qu’être confirmé. Il en est de même des postes retenus au titre de ses charges.</w:t>
      </w:r>
    </w:p>
    <w:p>
      <w:r>
        <w:rPr>
          <w:b/>
        </w:rPr>
        <w:t>E. 4.8</w:t>
      </w:r>
    </w:p>
    <w:p>
      <w:r>
        <w:t>- 26 -</w:t>
      </w:r>
    </w:p>
    <w:p>
      <w:r>
        <w:rPr>
          <w:b/>
        </w:rPr>
        <w:t>E. 4.8.1</w:t>
      </w:r>
    </w:p>
    <w:p>
      <w:r>
        <w:t>Au vu de ce qui précède ainsi que des charges des parties et de l’enfant C.________ non contestées en appel, le montant permettant de couvrir l’entretien convenable de ce dernier, de même que le montant dû en sa faveur à titre de contributions d’entretien, pour la période du 1er novembre 2024 au 31 mars 2026 puis à compter du 1er avril 2026, – date à partir de laquelle il y a lieu d’imputer un revenu hypothétique à l’intimée (cf. consid. 4.5 supra) – ressort des tableaux ci-dessous.</w:t>
      </w:r>
    </w:p>
    <w:p>
      <w:r>
        <w:rPr>
          <w:b/>
        </w:rPr>
        <w:t>E. 4.8.2</w:t>
      </w:r>
    </w:p>
    <w:p>
      <w:r>
        <w:t>Période du 1er novembre 2024 au 31 mars 2026 : La situation financière de l’appelant se présente comme il suit : ADULTE 2 (resp. PARENT NON GARDIEN) fr. revenu de l'activité professionnelle 5'300.00 fr. REVENUS 5'300.00 fr. base mensuelle selon normes OPF 1'200.00 fr. frais de logement (raisonnables) 1'600.00 fr. prime d'assurance-maladie (base) 365.00 fr. frais de repas pris hors du domicile 217.00 frais de déplacement (domicile &lt;--&gt; lieu de fr. travail) 275.00 fr. CHARGES DU MINIMUM VITAL LP 3'657.00 fr. DECOUVERT / DISPONIBLE 1'643.00 La situation financière de l’intimée se présente comme il suit : ADULTE 1 (resp. PARENT GARDIEN) fr. revenu de l'activité professionnelle 0.00 fr. REVENUS 0.00 fr. base mensuelle selon normes OPF 1'350.00 fr. frais de logement (raisonnables) 1'700.00 fr. - - év. participation enfant(s) 510.00</w:t>
      </w:r>
    </w:p>
    <w:p>
      <w:r>
        <w:t>- 27 - fr. charge finale de logement 1'190.00 fr. prime d'assurance-maladie (base) 8.95 fr. CHARGES DU MINIMUM VITAL LP 2'548.95 fr. - DECOUVERT / DISPONIBLE 2'548.95 La situation financière de l’enfant C.________ se présente comme il suit : ENFANT(S) MINEUR(S) fr. base mensuelle selon normes OPF 600.00 part. aux frais logement du parent fr. 10% gardien 170.00 fr. prime d'assurance-maladie (base) 0.00 fr. MINIMUM VITAL LP 770.00 fr. - allocations familiales ou de formation 365.00 fr. COUTS DIRECTS (CD) 405.00 contribution de prise en charge fr. (montant) 2'548.95 fr. ENTRETIEN CONVENABLE (EC) 2'950.00 fr. CONTRIBUTION D'ENTRETIEN due 1'640.00 Il ressort des tableaux qui précèdent que, pour la période en question, le montant nécessaire pour assurer l’entretien convenable de l’enfant C.________ s’élève à 2'950 fr. par mois et la contribution due par l’appelant pour l’entretien de son fils à 1'640 fr. par mois, soit le montant correspondant au disponible de l’appelant, ces montants s’entendant hors allocations familiales par 365 fr. par mois.</w:t>
      </w:r>
    </w:p>
    <w:p>
      <w:r>
        <w:rPr>
          <w:b/>
        </w:rPr>
        <w:t>E. 4.8.3</w:t>
      </w:r>
    </w:p>
    <w:p>
      <w:r>
        <w:t>Période dès le 1er avril 2026 : La situation financière de l’appelant se présente comme il suit :</w:t>
      </w:r>
    </w:p>
    <w:p>
      <w:r>
        <w:t>- 28 - ADULTE 2 (resp. PARENT NON GARDIEN) fr. revenu de l'activité professionnelle 5'300.00 fr. REVENUS 5'300.00 fr. base mensuelle selon normes OPF 1'200.00 fr. frais de logement (raisonnables) 1'600.00 fr. prime d'assurance-maladie (base) 365.00 fr. frais de repas pris hors du domicile 217.00 frais de déplacement (domicile &lt;--&gt; lieu de fr. travail) 275.00 fr. CHARGES DU MINIMUM VITAL LP 3'657.00 fr. DECOUVERT / DISPONIBLE 1'643.00 La situation financière de l’intimée se présente comme il suit : ADULTE 1 (resp. PARENT GARDIEN) fr. revenu de l'activité professionnelle 1'700.00 fr. REVENUS 1'700.00 fr. base mensuelle selon normes OPF 1'350.00 fr. frais de logement (raisonnables) 1'700.00 fr. - - év. participation enfant(s) 510.00 fr. charge finale de logement 1'190.00 fr. prime d'assurance-maladie (base) 8.95 fr. Frais de repas pris hors du domicile 109 fr. CHARGES DU MINIMUM VITAL LP 2'896.95 fr. - DECOUVERT / DISPONIBLE 1’196.95 La situation financière de l’enfant C.________ se présente comme il suit : ENFANT(S) MINEUR(S) fr. base mensuelle selon normes OPF 600.00 part. aux frais logement du parent fr. 10% gardien 170.00</w:t>
      </w:r>
    </w:p>
    <w:p>
      <w:r>
        <w:t>- 29 - fr. prime d'assurance-maladie (base) 0.00 fr. MINIMUM VITAL LP 770.00 fr. - allocations familiales ou de formation 365.00 fr. COUTS DIRECTS (CD) 405.00 contribution de prise en charge fr. (montant) 1’196.95 fr. ENTRETIEN CONVENABLE (EC) 1'600.00 fr. CONTRIBUTION D'ENTRETIEN due 1'600.00 Il ressort des tableaux qui précèdent que, pour la période en question, le montant nécessaire pour assurer l’entretien convenable de l’enfant C.________ s’élève à 1'600 fr. par mois. Compte tenu du disponible de l’appelant, il convient de fixer la contribution due par celui-ci pour l’entretien de son fils au même montant, lequel s’entend hors allocations familiales par 365 fr. par mois. L’excédent de l’appelant après paiement de la contribution d’entretien s’élevant à 40 fr., il sera renoncé, compte tenu de la faible valeur de ce montant, à le répartir entre les membres de la famille.</w:t>
      </w:r>
    </w:p>
    <w:p>
      <w:r>
        <w:rPr>
          <w:b/>
        </w:rPr>
        <w:t>E. 5.1</w:t>
      </w:r>
    </w:p>
    <w:p>
      <w:r>
        <w:t>En définitive, l’appel est partiellement admis. Compte tenu de la convention des parties lors de l’audience du</w:t>
      </w:r>
    </w:p>
    <w:p>
      <w:r>
        <w:rPr>
          <w:b/>
        </w:rPr>
        <w:t>E. 5.2</w:t>
      </w:r>
    </w:p>
    <w:p>
      <w:r>
        <w:t>S’agissant des frais de première instance, la présidente a dit que la décision était rendue sans frais judiciaires ni dépens en application des art. 37 al. 3 CDPJ (Code de droit privé judiciaire vaudois du 12 janvier 2010 ; BLV 211.02) et 107 al. 1 let. c CPC. Compte tenu de la situation des parties, il n’y a pas lieu de revenir sur cette appréciation.</w:t>
      </w:r>
    </w:p>
    <w:p>
      <w:r>
        <w:rPr>
          <w:b/>
        </w:rPr>
        <w:t>E. 5.3</w:t>
      </w:r>
    </w:p>
    <w:p>
      <w:r>
        <w:t>Les frais judiciaires de deuxième instance, arrêtés à 557 fr. 80, comprenant 400 fr. d’émolument de décision – réduit d’un tiers compte tenu de la conciliation partielle des parties (art. 6 al. 3, 7 al. 1, 65 al. 2 et 67 al. 1 TFJC [tarif des frais judiciaires civils du 28 septembre 2010 ; BLV 270.11.5]) – et 157 fr. 80 de frais d’interprète (art. 91 TFJC). Ils seront répartis par moitié entre les parties (art. 106 al. 2 et 107 al. 1 let. c CPC), soit par 278 fr. 90 à la charge de l’appelant et par 278 fr. 90 à la charge de l’intimée. Les parties bénéficiant de l’assistance judiciaire, ces frais seront laissés provisoirement à la charge de l’Etat. Les dépens de deuxième instance sont compensés (art. 106 al. 2 et 122 al. 1 let. d CPC).</w:t>
      </w:r>
    </w:p>
    <w:p>
      <w:r>
        <w:rPr>
          <w:b/>
        </w:rPr>
        <w:t>E. 5.4.1</w:t>
      </w:r>
    </w:p>
    <w:p>
      <w:r>
        <w:t>Le conseil d’office a droit au remboursement de ses débours et à un défraiement équitable (art. 122 al. 1 let. a CPC), qui est fixé en considération de l’importance de la cause, de ses difficultés, de l’ampleur du travail et du temps qu’il y a consacré.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w:t>
      </w:r>
    </w:p>
    <w:p>
      <w:r>
        <w:rPr>
          <w:b/>
        </w:rPr>
        <w:t>E. 5.4.2</w:t>
      </w:r>
    </w:p>
    <w:p>
      <w:r>
        <w:t>Le conseil de l’appelant a indiqué avoir consacré 13 heures et</w:t>
      </w:r>
    </w:p>
    <w:p>
      <w:r>
        <w:rPr>
          <w:b/>
        </w:rPr>
        <w:t>E. 5.4.3</w:t>
      </w:r>
    </w:p>
    <w:p>
      <w:r>
        <w:t>Le conseil de l’intimée a indiqué avoir consacré 15 heures et 17 minutes au dossier, soit 10 heures et 6 minutes de travail d’avocate brevetée et 5 heures et 11 minutes de travail d’avocate-stagiaire. En ce qui concerne le travail d’avocate brevetée, la rédaction de la réponse, facturée à hauteur de 6 heures, apparait excessive et sera réduite à 4 heures. Le courrier facturé à raison de 12 minutes le 11 septembre 2025 s’apparentant à un simple avis de transmission du formulaire d’assistance judiciaire au Tribunal de céans, l’opération correspondante sera retranchée (parmi de nombreux arrêts : CACI 26 février 2025/104 précité ; CACI 30 octobre 2023/429 ; CACI 21 juillet 2023/297). Partant, le travail d’avocate brevetée sera ramené à 7 heures et 54 minutes. En ce qui</w:t>
      </w:r>
    </w:p>
    <w:p>
      <w:r>
        <w:t>- 32 - concerne le travail d’avocate-stagiaire, le courrier au Tribunal de céans du 23 juillet 2025 accompagnant la réponse par 12 minutes ainsi que le courriel à la cliente consécutif par 10 minutes seront décomptés pour le même motif, ramenant le total à 4 heures et 49 minutes. En définitive, le temps total rémunéré sera arrêté à 12 heures et 43 minutes. Des frais de vacation pour le déplacement de l’avocate- stagiaire à l’audience du 10 novembre 2025 par 80 fr. seront ajoutés (art. 3bis al. 3 RAJ). Le forfait de débours de 2 % du défraiement hors taxe sera admis, mais sera ramené à 39 fr. compte tenu de ce qui précède (art. 3bis al. 1 RAJ). Il s'ensuit qu'au tarif horaire de 180 fr. pour le travail d’avocate brevetée et de 110 fr. pour le travail d’avocate-stagiaire, l'indemnité de Me Laurinda Konde doit être fixée à 1’952 fr., montant auquel s'ajoutent le montant des vacations par 80 fr., les débours par 39 fr. et la TVA sur le tout par 168 fr., soit à 2'239 fr. au total.</w:t>
      </w:r>
    </w:p>
    <w:p>
      <w:r>
        <w:rPr>
          <w:b/>
        </w:rPr>
        <w:t>E. 5.4.4</w:t>
      </w:r>
    </w:p>
    <w:p>
      <w:r>
        <w:t>Les parties, bénéficiaires de l’assistance judiciaire, sont tenues au remboursement des frais judiciaires et des indemnités de leurs conseils d’office respectifs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Par ces motifs, le Juge unique de la Cour d’appel civile prononce : I. L’appel est partiellement admis.</w:t>
      </w:r>
    </w:p>
    <w:p>
      <w:r>
        <w:t>- 33 - II. L’ordonnance du 8 mai 2025 est réformée aux chiffres IV, V et VI de son dispositif comme il suit : IV. dit que dans la mesure des disponibilités, dès sa mise en liberté, B.________ exercera son droit de visite sur son fils C.________ par l’intermédiaire de la mesure d’accompagnement Trait d’Union proposée par la Croix-Rouge vaudoise, en principe deux fois par mois, selon les modalités applicables au fonctionnement de cette institution, à condition que B.________ ait débuté un suivi psychothérapeutique, qu’il ait effectué la première phase du suivi proposé par le Centre Prévention de l’Ale et pour autant qu’il poursuive la deuxième phase, et sous réserve de l’accord préalable du pédopsychiatre de l’enfant C.________. V. astreint B.________ à contribuer à l’entretien de son fils C.________ par le régulier versement d’une pension mensuelle, payable d’avance le premier de chaque mois en mains d’A.________, hors éventuelles allocations familiales, de : - 1'640 fr. (mille six cent quarante francs) du 1er novembre 2024 au 31 mars 2026 ; - 1'600 fr. (mille six cents francs) dès le 1er avril 2026. VI. dit que le montant mensuel nécessaire pour assurer l’entretien convenable de l’enfant C.________ s’élève, hors éventuelles allocations familiales par 365 fr., à : - 2’950 fr. (deux mille neuf cent cinquante francs) du 1er novembre 2024 au 31 mars 2026. L’ordonnance est confirmée pour le surplus. III. Les frais judiciaires de deuxième instance, arrêtés à 557 fr. 80 (cinq cent cinquante-sept francs et huitante centimes), sont laissés provisoirement à la charge de l’Etat, par 278 fr. 90 (deux cent septante-huit francs et nonante centimes) pour l’appelant B.________ et par 278 fr. 90 (deux cent septante-huit francs et nonante centimes) pour l’intimée A.________.</w:t>
      </w:r>
    </w:p>
    <w:p>
      <w:r>
        <w:t>- 34 - IV. L’indemnité de Me Delphine Braidi, conseil d’office de l’appelant B.________, est arrêtée à 2'582 fr. (deux mille cinq cent huitante-deux francs), débours et TVA compris. V. L’indemnité de Me Laurinda Konde, conseil d’office de l’intimée A.________, est arrêtée à 2'239 fr. (deux mille deux cent trente- neuf francs), débours et TVA compris. VI. Les bénéficiaires de l'assistance judiciaire sont tenus au remboursement des frais judiciaires mis à leur charge et de l'indemnité de leur conseil d'office provisoirement laissés à la charge de l'Etat. VII. Les dépens de deuxième instance sont compensés. VIII. L’arrêt est exécutoire. Le juge unique : La greffière : Du Le présent arrêt, dont la rédaction a été approuvée à huis clos, est notifié en expédition complète à : - Me Delphine Braidi (pour B.________), - Me Laurinda Konde (pour A.________),</w:t>
      </w:r>
    </w:p>
    <w:p>
      <w:r>
        <w:t>- 35 - et communiqué, par l'envoi de photocopies, à : - Mme la Présidente du tribunal civil de l’arrondissement de la Broye et du Nord vaudois, - La Direction générale de l’enfance et de la jeunesse, Office régional de protection des mineurs de J***.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minutes au dossier. Parmi les opérations facturées figure, à quatre reprises, un temps de dix minutes consacré à la réception et à l’examen de courriers du Tribunal cantonal, opérations qu’il y a lieu de retrancher.</w:t>
      </w:r>
    </w:p>
    <w:p>
      <w:r>
        <w:t>- 31 - En effet, la prise de connaissance de tels courriers n’implique qu’une lecture cursive et brève et n’a pas à être prise en compte (JdT 2017 III 59 ; CACI 26 février 2025/104 ; CACI 15 avril 2024/165). Le temps indiqué pour l’examen de la réponse le 10 septembre 2025 par 1 heure et 30 minutes et pour l’examen des déterminations de l’intimée le 9 octobre 2025 par 45 minutes apparait quant à lui excessif vu la longueur des écritures en question. Les opérations correspondantes seront par conséquent ramenées respectivement à 45 minutes et à 20 minutes. Pour le surplus, le décompte annoncé est admis. En définitive, le temps total rémunéré sera donc arrêté à 11 heures et 20 minutes. Les frais de vacation pour le déplacement à la prison le 4 novembre 2025 seront admis mais ramenés à 120 fr., conformément à l’art. 3bis al. 3 RAJ appliqué par analogie. Les frais de vacation pour le déplacement à l’audience le 10 novembre 2025 par 187 fr. 50 seront en revanche admis vu le trajet considéré entre V*** et Lausanne (art. 3bis al. 4 RAJ). En outre, il convient d’ajouter les débours fixés forfaitairement à 2 % du défraiement hors taxe (art. 3bis al. 1 RAJ), soit 40 fr. 80. Il s'ensuit qu'au tarif horaire de 180 fr., l'indemnité de Me Delphine Braidi doit être fixée à 2'040 fr., montant auquel s'ajoutent le montant des vacations par 307 fr. 50, les débours par 41 fr. et la TVA sur le tout par 193 fr., soit à 2'582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