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JS23.020664 vom 18. März 2024</w:t>
      </w:r>
    </w:p>
    <w:p>
      <w:r>
        <w:t>VD Tribunal cantonal, 2024-03-18, FR</w:t>
      </w:r>
    </w:p>
    <w:p>
      <w:r>
        <w:rPr>
          <w:b/>
        </w:rPr>
        <w:t xml:space="preserve">Quelle: </w:t>
      </w:r>
      <w:r>
        <w:t>https://mcp.opencaselaw.ch/entscheid/vd_gerichte_JS23.020664</w:t>
      </w:r>
    </w:p>
    <w:p>
      <w:r>
        <w:t>FR: VD_GERICHTE JS23.020664 du 18 mars 2024</w:t>
      </w:r>
    </w:p>
    <w:p>
      <w:r>
        <w:t>IT: VD_GERICHTE JS23.020664 del 18 marzo 2024</w:t>
      </w:r>
    </w:p>
    <w:p>
      <w:pPr>
        <w:pStyle w:val="Heading2"/>
      </w:pPr>
      <w:r>
        <w:t>Erwägungen</w:t>
      </w:r>
    </w:p>
    <w:p>
      <w:r>
        <w:rPr>
          <w:b/>
        </w:rPr>
        <w:t>E. 28</w:t>
      </w:r>
    </w:p>
    <w:p>
      <w:r>
        <w:t>août 2020 consid. 4.2 ; TF 5A_245/2019 du 1er juillet 2019 consid. 3.2.1 et les réf. citées).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Par ailleurs, lorsque l'établissement d'un fait est nécessaire pour déterminer la contribution d'entretien due aux enfants, la maxime inquisitoire illimitée de l'art. 296 al. 1 CPC lui est applicable même s'il sert ensuite aussi à fixer celle du conjoint (ATF 147 III 301 consid. 2.2, JdT 2022 II 160 ; TF 5A_20/2020 précité consid. 4.2). 2.3 2.3.1 L’art. 317 CPC dispose que les faits et moyens de preuve nouveaux sont admissibles en appel pour autant qu’ils soient invoqués ou</w:t>
      </w:r>
    </w:p>
    <w:p>
      <w:r>
        <w:t>- 9 -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 2.3.2 Outre les pièces de forme, l’appelant a produit plusieurs nouvelles pièces à l’appui de son appel. Celles-ci sont recevables au regard de la maxime inquisitoire illimitée applicable, la question de la pension pour l’enfant étant litigieuse. Il a ainsi été tenu compte des pièces nouvelles dans la mesure utile. L’appelante a produit différentes pièces à l’appui de sa réponse du 15 décembre 2023. Pour les motifs indiqués ci-dessus, celles-ci sont également recevables et il en a été tenu compte dans la mesure utile. Cela étant, la cause a été gardée à juger le 3 janvier 2024. Aucun fait postérieur à cette date ne doit être pris en considération. Partant, la pièce nouvelle produite le 13 février 2024 par l’appelante portant sur des frais d’accueil de jour de B.Z.________ n’est pas recevable. 3.</w:t>
      </w:r>
    </w:p>
    <w:p>
      <w:r>
        <w:t>- 10 - 3.1 Tant l’appelant que l’appelante critiquent le montant des contributions d’entretien retenu par le premier juge en faveur de l’enfant B.Z.________ et de l’appelante elle-même. 3.2 3.2.1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Même lorsque l’on ne peut plus sérieusement compter sur la reprise de la vie commune, l’art. 163 CC demeure la cause de l’obligation d’entretien réciproque des époux en mesures protectrices de l’union conjugale (ATF 145 III 169 consid. 3.6, JdT 2021 II 127 ; ATF 140 III 337 consid. 4.2.1, JdT 2015 II 227 ; TF 5A_884/2022 et 5A_889/2022 du 14 septembre 2023 consid. 8.2.1).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w:t>
      </w:r>
    </w:p>
    <w:p>
      <w:r>
        <w:t>- 11 - TF 5A_912/2020 du 5 mai 2021 consid. 3). En revanche, ni le juge des mesures protectrices de l’union conjugale ni celui des mesures provisionnelles ne doit trancher, même sous l’angle de la vraisemblance, les questions de fond, objet du procès en divorce (ATF 147 III 293 consid. 4.4, JdT 2022 II 107 ; ATF 140 III 337 consid. 4.2.1 ; TF 5A_935/2021 du 19 décembre 2022 consid. 3.1). 3.2.2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3.2.3 3.2.3.1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 3.2.3.2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w:t>
      </w:r>
    </w:p>
    <w:p>
      <w:r>
        <w:t>- 12 - ans ; CACI 15 décembre 2022/610 consid. 8.2.5 et 8.2.6) et les assurances (50 fr. ; CACI 15 décembre 2022/610 consid. 8.2.5),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consid. 7.2 ; TF 5A_816/2019 du 25 juin 2021 consid. 5.2). 3.2.3.3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3.2.3.4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t>- 13 - 3.2.3.5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du 27 décembre 2023/265bis consid. 4.2.6 ;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(Juge unique CACI du 12 décembre 2023 consid. 2.1 ; TC FR 101 2022 365 du 30 janvier 2023). 3.3 3.3.1 La situation des parties peut être arrêtée comme il suit dès le 1er novembre 2023, les différents griefs invoqués étant examinés ci-après (consid. 3.3.2 et suivants infra). ADULTE 1 (resp. PARENT GARDIEN) ADULTE 2 (resp. PARENT NON GARDIEN) revenu de l'activité professionnelle fr. 3'278.00 revenu de l'activité professionnelle fr. 9'337.65 revenus accessoires revenus accessoires autres revenus (rendements de la fortune, rentes, etc.) autres revenus (rendements de la fortune, rentes, etc.) REVENUS fr. 3'278.00 REVENUS fr. 9'337.65 base mensuelle selon normes OPF fr. 1'350.00 base mensuelle selon normes OPF fr. 1'200.00 frais de logement (raisonnables) fr. 1'930.00 frais de logement (raisonnables) - év. participation enfant(s) fr. -289.50 - - charge finale de logement fr. 1'640.50 droit de visite (MV LP) prime d'assurance-maladie (base) fr. 451.20 prime d'assurance-maladie (base) fr. 451.20 frais médicaux non-remboursés frais médicaux non-remboursés autres cotisations sociales autres cotisations sociales frais de repas pris hors du domicile fr. 173.60 frais de repas pris hors du domicile fr. 217.00 frais de déplacement (domicile &lt;--&gt; lieu de travail) fr. 66.00 frais de déplacement (domicile &lt;--&gt; lieu de travail) fr. 880.00 autres dépenses professionnelles autres dépenses professionnelles dépenses pour objets de stricte nécessité dépenses pour objets de stricte nécessité (contribution d'entretien / entretien en faveur de tiers) (contribution d'entretien / entretien en faveur de tiers) CHARGES DU MINIMUM VITAL LP fr. 3'681.30 CHARGES DU MINIMUM VITAL LP fr. 2'748.20 impôts (ICC / IFD) fr. 707.50 impôts (ICC / IFD) fr. 1'326.65 - év. participation enfant(s) fr. -169.80 - - charge fiscale finale fr. 537.70 - - impôt sur la fortune impôt sur la fortune frais de logement (effectifs) frais de logement (effectifs) - év. participation enfant(s) - - charge de logement finale (effective) droit de visite (MV DF) fr. 150.00 télécommunication (téléphone et internet) fr. 130.00 télécommunication (téléphone et internet) fr. 130.00 frais indispensables de formation continue frais indispensables de formation continue assurances privées fr. 50.00 assurances privées fr. 50.00 amortissement des dettes amortissement des dettes garantie de loyer garantie de loyer assistance judiciaire assistance judiciaire prime d'assurance-maladie (complémentaire) prime d'assurance-maladie (complémentaire) 3e pilier A pour indépendants sans 2e pilier 3e pilier A pour indépendants sans 2e pilier CHARGES DU MINIMUM VITAL DF fr. 4'399.00 CHARGES DU MINIMUM VITAL DF fr. 4'404.85 DECOUVERT / DISPONIBLE fr. -1'121.00 DECOUVERT / DISPONIBLE fr. 4'932.80 Participation à l'excédent fr. 302.00 Participation à l'excédent fr. 302.00 Epargne Epargne CONTRIBUTION D'ENTRETIEN à recevoir du fr. 300.00 CONTRIBUTION D'ENTRETIEN à recevoir du conjoint conjoint</w:t>
      </w:r>
    </w:p>
    <w:p>
      <w:r>
        <w:t>- 14 - DECOUVERT / DISPONIBLE fr. -1'121.00 DECOUVERT / DISPONIBLE fr. 4'932.80 Participation à l'excédent fr. 302.00 Participation à l'excédent fr. 302.00 Epargne Epargne CONTRIBUTION D'ENTRETIEN à recevoir du fr. 300.00 CONTRIBUTION D'ENTRETIEN à recevoir du conjoint conjoint Informations pour le calcul des impôts Informations pour le calcul des impôts Ménage commun avec enfant(s) mineur(s) oui Ménage commun avec enfant(s) mineur(s) non Nombre d'enfants mineurs faisant ménage commun 1 Nombre d'enfants mineurs faisant ménage commun 0 Yverdon-les- Yverdon-les- Commune de domicile Commune de domicile Bains Bains Fortune imposable Fortune imposable ENFANT(S) MINEUR(S) ENFANT(S) MAJEUR(S) (Aînée) (Cadette) base mensuelle selon normes OPF fr. 400.00 base mensuelle selon normes OPF fr. 600.00 fr. 600.00 part. aux frais logement du parent gardien 15%fr. 289.50 part. aux frais logement du parent "gardien" 15% prime d'assurance-maladie (base) fr. 124.30 frais de logement hors domicile des parents frais médicaux non remboursés prise en charge par des tiers fr. 313.25 prime d'assurance-maladie (base) frais d'écolage / fournitures scolaires frais médicaux non remboursés frais de déplacement indispensables frais d'études / fournitures scolaires fr. 450.00 fr. 450.00 frais nécessaires de repas hors du domicile frais de déplacement indispensables MINIMUM VITAL LP fr. 1'127.05 frais nécessaires de repas hors du domicile impôts (ICC / IFD) fr. 169.80 MINIMUM VITAL LP fr. 1'050.00 fr. 1'050.00 part. aux frais de logement (effectifs) prime d'assurance-maladie (complémentaire) impôts télécommunication part. aux frais de logement (effectifs) prime d'assurance-maladie (complémentaire) télécommunication MINIMUM VITAL DF fr. 1'296.85 - allocations familliales ou de formation fr. 340.00 - revenus de l'enfant COUTS DIRECTS (CD) fr. 956.85 MINIMUM VITAL DF fr. 1'050.00 fr. 1'050.00 contribution de prise en charge (en % du - allocations de formation 100.00% découvert du parent gardien) - revenus de l'enfant contribution de prise en charge (montant) fr. 1'121.00 COUTS DIRECTS (CD) fr. 1'050.00 fr. 1'050.00 participation à l'excédent fr. 151.00 ENTRETIEN CONVENABLE (EC) fr. 1'050.00 fr. 1'050.00 ENTRETIEN CONVENABLE (EC) fr. 2'230.00 part à charge du "non gardien" fr. 1'050.00 fr. 1'050.00 (montant non arrondi) fr. 2'228.85 (répartition proportionnelle des CE) (répartition proportionnelle des CE) CONTRIBUTION D'ENTRETIEN due fr. 2'230.00 CONTRIBUTION D'ENTRETIEN due fr. 1'050.00 fr. 1'050.00 REPARTITION DE L'EXCEDENT Adulte(s) participant au calcul de l'excédent Les deux adultes (parents) Revenus déterminants fr. 12'615.65 Charges déterminantes -fr. 11'860.70 Epargne à déduire - Excédent déterminant fr. 754.95 Par "tête" : Nombre d'enfants mineurs 1 fr. 151.00 Nombre d'adultes 2 fr. 302.00 Total des "têtes" pour la répart. de l'excédent 5</w:t>
      </w:r>
    </w:p>
    <w:p>
      <w:r>
        <w:t>- 15 - 3.3.2 3.3.2.1 Dans un premier grief, l'appelante conteste la fixation d'un loyer hypothétique à charge de l’appelant ; celui-ci ne s'acquitterait d'aucun loyer à ses parents pour l'appartement qu'il occupe. Pour sa part, l'appelant conteste les frais de logement de l’appelante (1'930 fr.), les considérant comme excessifs au regard des besoins et de la situation économique de celle-ci. 3.3.2.2 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En règle générale, il n'y a pas lieu de tenir compte de frais de logement pour un débiteur qui, logé provisoirement chez ses parents pour une durée indéterminée, n'en assume pas. Il lui sera loisible de faire valoir ses frais de logement effectifs dès conclusion d'un contrat de bail (Juge unique CACI 26 novembre 2021/552 consid. 7.2.2 ; TF 5A_372/2015 du 29 septembre 2015 consid. 3.3 ; TF 5A_837/2010 du 11 février 2011 consid. 3.1). De même, on tiendra compte des frais de logement effectifs du débiteur, même s'ils sont bas et qu'il recherche un appartement dont le loyer est susceptible d'être plus élevé (Juge unique CACI 19 janvier 2023/18 consid. 7.2 ; Juge unique CACI 22 juillet 2022/379 consid. 5.2.2). La prise en compte d'un remboursement futur hypothétique (« les charges</w:t>
      </w:r>
    </w:p>
    <w:p>
      <w:r>
        <w:t>- 16 - effectives liées à l'appartement [charges PPE, intérêts hypothécaires annuels, frais d'électricité et frais de parking] seront remboursées en totalité dès la date d'entrée et ce dès que la situation financière de notre fille le permettra ») contrevient de manière insoutenable à la jurisprudence, à tout le moins lorsque la mise à disposition gracieuse de l'appartement ne peut être qualifiée de transitoire (TF 5A_930/2019 du 16 septembre 2020 consid. 5.3). Toutefois, suivant les circonstances, il n'est pas arbitraire de tenir compte d'un loyer hypothétique. Tel peut être le cas lorsqu'un époux loge à titre transitoire gratuitement chez ses parents – une période de deux ans ne pouvant cependant être considérée comme transitoire (TF 5A_397/2022 du 17 mai 2023 consid. 6.2.3 ; TF 5A_405/2019 du 24 février 2020 consid. 5.3, publié in FamPra.ch 2020 p. 428) – et qu'il ne dispose pas des moyens financiers pour prendre un logement propre (TF 5A_397/2022 précité consid. 6.2.3 ; TF 5A_845/2012 du 2 octobre 2013 consid. 3.1.3) ou si la solution choisie par l'intéressé est provisoire et que l'on ne peut exiger qu'il la conserve à long terme, notamment si la taille du logement ne permet pas l'exercice d'un droit de visite (Juge unique CACI 19 janvier 2023/18 consid. 7.2) ou encore lorsque l'intéressé loge de manière transitoire au Centre d'accueil Malley Prairie (Juge unique CACI 23 avril 2021/205 consid. 5.2.1) ou qu'il loge provisoirement gratuitement chez des tiers, venant de trouver un emploi qui lui permettra de trouver un logement (Juge unique CACI 4 octobre 2021/480 consid. 8.2.2). En revanche, il n'est pas arbitraire de ne pas retenir de loyer hypothétique, lorsque l'intéressé s'est inscrit pour trouver un nouvel appartement depuis plus de trois ans et qu'aucun appartement ne lui a été proposé dans ce laps de temps (TF 5A_397/2022 précité consid. 6.2.3). Dans la mesure où une des parties conteste formellement que l’autre s'acquitte d'un loyer, il appartient à celle-ci de prouver le paiement effectif et mensuel de ses loyers (TF 5A_446/2016 du 4 novembre 2016 consid. 3 ; TF 5A_835/2011 du 12 mars 2012 consid. 5).</w:t>
      </w:r>
    </w:p>
    <w:p>
      <w:r>
        <w:t>- 17 - 3.3.2.3 Le premier juge a relevé que l’appelant avait produit une attestation du 1er septembre 2023 de son père, laquelle mentionne que l’appelant occupe un appartement de cinq pièces depuis le 16 mars 2023 pour un loyer de 1’800 fr. par mois, charges et place de stationnement comprises. Le président a retenu que l’appelant n’avait toutefois apporté aucune preuve tendant à rendre vraisemblable qu'il s'acquittait effectivement du montant précité en mains de ses parents à titre de loyer. Par ailleurs, l’appelant a déclaré que l’appartement était précédemment occupé par son frère, puis qu’il avait été libre un certain temps avant d'être prêté à une voisine. Le premier juge en a conclu que le logement en question ne constituait pas une source de revenus pour les bailleurs, soit les parents de l’appelant. Cela étant, il a malgré tout considéré qu’il fallait imputer un loyer hypothétique à l’appelant, sans tenir compte de l’attestation précitée, fondé sur les statistiques vaudoises, à hauteur de 1'500 fr., frais accessoires compris. Or, lorsqu’une partie conteste que l’autre s’acquitte d’un loyer, il appartient à celle-ci de prouver le paiement effectif et mensuel de ses loyers. A cet égard, l’appelant n'a jamais rendu vraisemblable avoir versé le moindre loyer à ses parents. On peut d'ailleurs relever que, dans le cadre de ses écritures, il a allégué que ses parents avaient accepté de suspendre le versement du loyer jusqu'au mois de septembre y compris (procédé écrit du 13 septembre 2023, allégué 88) ; il n'a pas rendu vraisemblable en appel avoir réglé les loyers d'octobre à décembre 2023, alors qu'il aurait pu aisément le faire, si tel avait été le cas. De plus, on peut suivre le raisonnement du premier juge selon lequel, aux dires mêmes de l’appelant, son appartement était occupé précédemment par son frère, puis avait été libre un certain temps avant d'être prêté à une voisine. Ainsi, le logement mis à disposition de l'appelant ne paraît pas être une source de revenus pour les parents de l'intéressé. Pour ces motifs, on ne peut imputer un loyer hypothétique à l’appelant, celui-ci n'assumant en réalité aucune charge à ce titre. Le grief de l’appelante est par conséquent admis.</w:t>
      </w:r>
    </w:p>
    <w:p>
      <w:r>
        <w:t>- 18 - 3.3.2.4 S’agissant du loyer de l’appelante, force est de constater que celui-ci n'est pas excessif au regard de la situation financière des parties, des loyers en vigueur dans la région de […] et du montant allégué de 1'800 fr. par l’appelant pour son propre loyer. De plus, il s'agit de l'ancien logement familial. Il est dans l'intérêt de l'enfant de pouvoir rester dans cet appartement, au regard des changements qu'elle doit déjà gérer. Par ailleurs, il est à craindre que l’appelante ne puisse aisément retrouver un appartement, compte tenu de sa situation financière. Dans ces circonstances, le grief de l’appelant est rejeté. 3.3.3 3.3.3.1 L’appelant allègue qu’aucun frais de repas mensuels ne devrait être retenu pour l’appelante, son domicile et son lieu de travail étant séparés d’une distance de moins de deux kilomètres, de sorte qu’elle aurait le temps de rentrer prendre ses repas à son domicile. 3.3.3.2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unique CACI 16 septembre 2022/470 consid. 7.2). Il est ainsi admissible de tenir compte de frais de repas en proportion du temps d'activité, le travail à temps partiel ne permettant pas forcément de rentrer chez soi pour manger les jours travaillés (Juge unique CACI 1er septembre 2023/352 consid. 6.2.2 ; Juge unique CACI 21 juillet 2021/355 consid. 4.3.2.2). Les frais de repas pris hors domicile peuvent être pris en compte à raison de 9 à 11 fr. par jour (Lignes directrices pour le calcul du minimum vital du droit des poursuites selon l'art. 93 LP du 1er juillet 2009 ch. Il). Il n'y a pas lieu de tenir compte des montants forfaitaires fiscaux (Juge unique CACI 22 septembre 2023/383 consid. 4.5.2.2 ; Juge unique CACI 4 juin 2018/332 consid. 4.1.2). Ainsi, ces frais peuvent être fixés à</w:t>
      </w:r>
    </w:p>
    <w:p>
      <w:r>
        <w:t>- 19 - 238 fr. 70 par mois en tenant compte d'un forfait journalier de 11 fr. et d'une moyenne de 21,7 jours (Juge unique CACI 19 janvier 2023/18 consid. 8.2 ; CACI 7 décembre 2021/585 consid. 4.4.4.2 ; il n'y a pas lieu de retenir 220 jours travaillés par année sur la base des forfaits fiscaux pour calculer les frais de transport et nourriture : Juge unique CACI 4 mars 2022/116 consid. 4.4.2.2). Lorsque la situation financière est particulièrement serrée, on peut retenir un montant journalier de 9 fr. (CACI 6 septembre 2022/454 consid. 6.2.1 ; CACI 8 janvier 2021/10 consid. 7.5). Il est admissible de s'en tenir aussi à la moyenne de 10 fr. (TF 5A_803/2021 du 18 mars 2022 consid. 3.2). De tels frais de repas ne sont cependant comptabilisés que s'ils correspondent à une nécessité et impliquent des dépenses supérieures à celles de repas pris à domicile (Juge unique CACI 19 janvier 2023/18 consid. 8.2 ; CACI 7 octobre 2021/489 consid. 5.2). 3.3.3.3 Le premier juge a retenu un montant mensuel de 173 fr. 60 pour les frais de repas de l’appelante (10 fr. par repas x 21.7 jours travaillés x 80 %). Cette appréciation ne prête pas le flanc à la critique, l’appelante n'ayant à l'évidence pas le temps de rentrer chez elle, de préparer un repas, puis de retourner à son travail, compte tenu de son activité d’auxiliaire de santé. Par ailleurs, au stade de la vraisemblance, aucun élément au dossier ne permet de s’écarter de la jurisprudence qui précède. De plus, un montant forfaitaire pour ce poste est retenu pour chacune des partie, par égalité de traitement entre celles-ci. Il n’y a ainsi pas lieu de revenir sur les frais de repas de l’appelante, qu’il convient de confirmer. 3.3.4 3.3.4.1 L'appelant reproche au premier juge d'avoir comptabilisé des frais forfaitaires dans ses revenus, alors qu'il s'agit de charges effectives, comme en attesterait notamment la liste de ses trajets professionnels de mai à juillet 2023 (pièce 5 produite en appel).</w:t>
      </w:r>
    </w:p>
    <w:p>
      <w:r>
        <w:t>- 20 - 3.3.4.2 Le remboursement des frais par l'employeur lorsqu'il sert à compenser des dépenses que la partie concernée n'a pas engagées dans l'exercice de sa profession doit être traité comme un élément du salaire, indépendamment de la réglementation du contrat de travail (TF 5A_1065/2021 du 2 mai 2023 consid. 3.1 ; TF 5A_278/2021 du 7 octobre 2021 consid. 3.1.1). Il incombe ainsi à l'employé d'alléguer et démontrer l'effectivité des frais en question, à défaut de quoi les indemnités forfaitaires pour frais doivent être prises en compte pour déterminer le salaire (Juge unique CACI 19 mai 2022/271 consid. 4.3.2 ; TF 5A_865/2015 du 26 avril 2016 consid. 4.2.2). En revanche, si les dépenses sont effectivement encourues par la partie, il n'y a pas lieu d'en tenir compte (TF 5A_593/2021 du 29 octobre 2021 consid. 2.5.1) 3.3.4.3 Le premier juge a constaté que l’indemnité versée à l’appelant présentait un caractère forfaitaire et qu'elle reposait, par essence, sur une estimation. L’appelant ne rendant pas vraisemblable que les frais remboursés par son employeur correspondaient à des dépenses effectives supportées dans l'exercice de sa profession, l’indemnité de 737 fr. 65 a été considérée comme faisant partie du revenu déterminant pour fixer les contributions d'entretien. Ce raisonnement doit être suivi. En effet, d'une part, il n'a pas été allégué dans ses écritures que l'appelant devait se déplacer de manière récurrente et inviter des clients, les montants forfaitaires lui étant versés afin de couvrir ces frais. D'autre part, les pièces produites ainsi que les déclarations en audience de l’appelant à ce sujet sont insuffisantes à démontrer l'effectivité des dépenses, alors que l'appelant aurait pu produire des factures. A cet égard, les dépenses effectives ne sauraient en particulier être retenues sur la seule base d’une pièce établie par l’appelant lui-même, à savoir la pièce 5 produite en appel consistant en une liste de lieux et de kilomètres, qui n'est rien d'autre qu'un allégué de partie (TF 5A_848/2019 du 2 décembre 2020 consid. 3.3). Quant à la pièce 203, soit la convention relative au « Forfait mobilité » pour les membres du personnel des services logisitiques de [...] SA employés à la vente,</w:t>
      </w:r>
    </w:p>
    <w:p>
      <w:r>
        <w:t>- 21 - celle-ci n’atteste en aucun cas du caractère effectif des dépenses mais bien plutôt qu’il s’agit d’un forfait, basé sur une estimation du nombre de kilomètres qui serait effectué par année pour les visites à la clientèle. Au demeurant, les extraits de comptes produits par l’appelant dans le cadre de sa requête d'assistance judiciaire ne démontrent pas de retraits particuliers en lien avec des repas avec des clients ou des pleins d'essence en dehors de sa région de domicile. Ce grief doit dès lors être rejeté. 3.3.5 3.3.5.1 L'appelant conteste le partage de l'excédent par deux, au motif qu'il n'a pas été tenu compte du fait qu'il paie des pensions alimentaires à ses deux enfants majeures C.Z.________ et E.Z.________. 3.3.5.2 Le juge doit d'abord élargir le minimum vital de tous les ayants droit – à savoir en tenant compte des impôts – dans la mesure du disponible, avant de pouvoir considérer qu'il subsiste un excédent à répartir, sous peine de violer le droit fédéral (TF 5A_378/2021 du 7 septembre 2022 consid. 6.2). La jurisprudence prévoit que l'entretien du conjoint prime celui de l'enfant majeur en ce sens que le coût correspondant au minimum vital LP, respectivement au minimum vital élargi de l'enfant majeur, ne peut faire l'objet d'une contribution d'entretien que pour autant que le minimum vital LP, respectivement le minimum vital élargi du conjoint ou de l'ex-conjoint, soit préalablement couvert (ATF 147 III 265 consid. 7.3). Par ailleurs, l'enfant majeur ne peut pas prétendre à une part du disponible puisque son entretien est limité à la couverture de son minimum vital élargi (ATF 147 III 265 consid. 7.2 in fine). 3.3.5.3 Le premier juge a considéré que l’appelant n’avait établi ni la poursuite du versement des pensions à ses enfants majeures, ni que les conditions de l’art. 277 al. 2 CC étaient remplies à leur égard, de sorte qu’il n’a pas tenu compte desdites contributions d’entretien.</w:t>
      </w:r>
    </w:p>
    <w:p>
      <w:r>
        <w:t>- 22 - Or, il résulte des pièces au dossier, en particulier de la pièce 8 produite en appel, consistant en un aperçu de paiements de 2'100 fr. de l’appelant en mains de son ex-femme pour les mois de novembre 2021 à octobre 2023, que celui-ci contribue encore à l'entretien de ses deux enfants désormais majeures, lesquelles sont encore aux études, selon les attestations produites sous pièces 201a et 7 de la procédure d’appel. Le montant versé par 2'100 fr. pour les deux enfants majeures est très vraisemblablement inférieur à la couverture de leur minimum vital, étant donné que la base mensuelle s’élève déjà à 600 fr., sans tenir encore compte d’une part au loyer, de la prime d’assurance-maladie, etc. Par conséquent, ce montant doit bien être retranché de l'excédent, avant de procéder à la répartition par « grandes et petites têtes ». Ce grief doit être admis. 3.3.6 Au vu de ce qui précède et des tableaux ci-avant (consid. 3.3.1 supra), l’appelant contribuera à l’entretien de l’enfant [...] par le régulier versement d’une pension mensuelle, allocations familiales dues en sus, de 2'230 fr., dès le 1er novembre 2023. S’agissant de l’appelante, l’appelant contribuera à son entretien par le régulier versement d’une pension mensuelle de 300 fr. dès le 1er novembre 2023, correspondant à sa participation à l’excédent. 4. 4.1 En définitive, l’appel formé par Q.________ doit être rejeté et celui de A.Z.________ partiellement admis, les contributions d’entretien étant réduites conformément aux considérations qui précèdent. 4.2 4.2.1 Le premier juge a statué sans frais ni dépens. La procédure de mesures protectrices de l’union conjugale étant rendue sans frais</w:t>
      </w:r>
    </w:p>
    <w:p>
      <w:r>
        <w:t>- 23 - judiciaires (art. 37 al. 3 CDPJ [Code de droit privé judiciaire vaudois du 12 janvier 2010 ; BLV 211.02]), il n’y a pas lieu de revenir sur cette question. 4.2.2 Les frais judiciaires de deuxième instance pour l’appel formé par Q.________ doivent être arrêtés à 600 fr. (art. 65 al. 2 TFJC [tarif des frais judiciaires civils du 28 septembre 2010 ; BLV 270.11.5]) et mis à sa charge, dès lors qu’elle succombe (art. 106 al. 1 CPC), mais laissés provisoirement à la charge de l’Etat (art. 122 al. 1 let. b CPC). Pour l’appel formé par A.Z.________, les frais judiciaires de deuxième instance, arrêtés à 600 fr. (art. 65 al. 2 TFJC), sont répartis par moitié, l’appelant n’obtenant que partiellement gain de cause, mais laissés provisoirement à la charge de l’Etat, les deux parties bénéficiant de l’assistance judiciaire (art. 122 al. 1 let. b CPC). 4.2.3 S’agissant des dépens de deuxième instance, la charge des dépens pour la procédure d’appel formé par Q.________ peut être évaluée à 1'200 fr. (art. 3 al. 2, 7, 19 al. 2 et 20 al. 2 TDC [tarif des dépens en matière civile du 23 novembre 2010 ; BLV 270.11.6]), de sorte que l’appelante versera au conseil d’office de l’appelant ce montant à titre de dépens de deuxième instance. Au vu de l’issue de la procédure et de la clé de répartition qui précède pour les frais judiciaires, les dépens de deuxième instance relatifs à l’appel formé par A.Z.________ seront compensés. 4.3 4.3.1 Le conseil d’office a droit à une rémunération équitable pour ses opérations et débours dans la procédure d’appel (art. 122 al. 1 let. a CPC). Le juge applique un tarif horaire de 180 fr. pour l’avocat et 110 fr. pour l’avocat-stagiaire (art. 2 al. 1 RAJ [règlement du 7 décembre 2010 sur l’assistance judiciaire en matière civile ; BLV 211.02.3]).</w:t>
      </w:r>
    </w:p>
    <w:p>
      <w:r>
        <w:t>- 24 - 4.3.2 Me Manuela Ryter Godel, conseil de l’appelante, a indiqué dans sa liste des opérations avoir consacré 8 heures et 15 minutes au dossier, dont 2 heures et 45 minutes par l’avocat-stagiaire. Au vu de la difficulté de la cause et de la nature du litige, ce nombre d’heures peut être admis. Il s’ensuit que l’indemnité d’office de Me Ryter Godel doit être arrêtée à 1’292 fr. 50, dont 302 fr. 50 au tarif horaire de 110 fr., montant auquel il convient d’ajouter des débours par 25 fr. 85 (2 % ; art. 3bis al. 1 RAJ), ainsi que la TVA à 7,7 % pour les opérations jusqu’au 31 décembre 2023, soit 89 fr. 95, respectivement à 8,1 % dès le 1er janvier 2024, soit 12 fr. 20, pour un montant total de 1'420 fr. 45. 4.3.3 Me Mirko Giorgini, conseil de l’appelant, a indiqué dans sa liste des opérations avoir consacré 11 heures au dossier. Au vu de la difficulté de la cause et de la nature du litige, ce nombre d’heures peut être admis. Il s’ensuit qu’une indemnité correspondant à 11 heures de travail au total sera retenue, au tarif horaire de 180 fr., soit 1'980 fr., montant auquel s'ajoutent les débours par 39 fr. 60 (2 % en deuxième instance), ainsi que la TVA à 7,7 % pour les opérations jusqu’au 31 décembre 2023, soit 139 fr., respectivement à 8,1 % dès le 1er janvier 2024, soit 17 fr. 35, pour un montant total de 2'175 fr. 95. 4.4 Les bénéficiaires de l’assistance judiciaire rembourseront les frais judiciaires et l’indemnité de leur conseil d’office respectif, provisoirement supportés par l’Etat, dès qu’ils seront en mesure de le faire (art. 123 CPC). Il incombe à la Direction du recouvrement de la Direction générale des affaires institutionnelles et des communes de fixer le principe et les modalités de ce remboursement (art. 39a CDPJ).</w:t>
      </w:r>
    </w:p>
    <w:p>
      <w:r>
        <w:t>- 25 - Par ces motifs, la Juge unique de la Cour d’appel civile prononce : I. L’appel formé par Q.________ est rejeté. II. L’appel formé par A.Z.________ est partiellement admis. III. L’ordonnance est réformée aux chiffres II et III de son dispositif comme il suit : II. dit que A.Z.________ contribuera à l'entretien de sa fille B.Z.________ par le régulier versement d'une pension mensuelle, allocations familiales en sus, payable d'avance le premier de chaque mois à Q.________, de 2'230 fr. (deux mille deux cent trente francs), dès et y compris le 1er novembre 2023 ; III. dit que A.Z.________ contribuera à l'entretien de Q.________ par le régulier versement d'une pension mensuelle, payable d'avance le premier de chaque mois en mains de celle-ci, de 300 fr. (trois cents francs), dès et y compris le 1er novembre 2023 ; L’ordonnance est confirmée pour le surplus. IV. Les frais judiciaires de deuxième instance relatifs à l'appel formé par Q.________, arrêtés à 600 fr. (six cents francs), sont mis à la charge de l’appelante Q.________, mais laissés provisoirement à la charge de l’Etat. V. Les frais judiciaires de deuxième instance relatifs à l’appel formé par A.Z.________, arrêtés à 600 fr. (six cents francs), sont mis à la charge de l’appelante Q.________ par 300 fr.</w:t>
      </w:r>
    </w:p>
    <w:p>
      <w:r>
        <w:t>- 26 - (trois cents francs) et à la charge de l’appelant A.Z.________ par 300 fr. (trois cents francs), ces montants étant provisoirement supportés par l’Etat. VI. L’appelante Q.________ versera à Me Mirko Giorgini la somme de 1’200 fr. (mille deux cents francs) à titre de dépens de deuxième instance pour l’appel qu’elle a formé. VII. Les dépens relatifs à l’appel formé par A.Z.________ sont compensés. VIII.L’indemnité de Me Manuela Ryter Godel, conseil d’office de l’appelante Q.________, est arrêtée à 1'420 fr. 45 (mille quatre cent vingt francs et quarante-cinq centimes), débours et TVA compris. IX. L’indemnité de Me Mirko Giorgini, conseil d’office de l’appelant A.Z.________, est arrêtée à 2'175 fr. 95 (deux mille cent septante-cinq francs et nonante-cinq centimes), débours et TVA compris. X. Les bénéficiaires de l'assistance judiciaire sont tenus au remboursement des frais judiciaires et de l'indemnité de leur conseil d'office, laissés provisoirement à la charge de l'Etat, dès qu'ils seront en mesure de le faire (art. 123 CPC). XI. L’arrêt est exécutoire. La juge unique : La greffière :</w:t>
      </w:r>
    </w:p>
    <w:p>
      <w:r>
        <w:t>- 27 - Du Le présent arrêt, dont la rédaction a été approuvée à huis clos, est notifié à : - Me Manuela Ryter Godel (pour Q.________), - Me Mirko Giorgini (pour A.Z.________), et communiqué, par l'envoi de photocopies, à : - Monsieur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