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JS21.002113 vom 23. Juni 2022</w:t>
      </w:r>
    </w:p>
    <w:p>
      <w:r>
        <w:t>VD Tribunal cantonal, 2022-06-23, FR</w:t>
      </w:r>
    </w:p>
    <w:p>
      <w:r>
        <w:rPr>
          <w:b/>
        </w:rPr>
        <w:t xml:space="preserve">Quelle: </w:t>
      </w:r>
      <w:r>
        <w:t>https://mcp.opencaselaw.ch/entscheid/vd_gerichte_JS21.002113</w:t>
      </w:r>
    </w:p>
    <w:p>
      <w:r>
        <w:t>FR: VD_GERICHTE JS21.002113 du 23 juin 2022</w:t>
      </w:r>
    </w:p>
    <w:p>
      <w:r>
        <w:t>IT: VD_GERICHTE JS21.002113 del 23 giugno 2022</w:t>
      </w:r>
    </w:p>
    <w:p>
      <w:pPr>
        <w:pStyle w:val="Heading2"/>
      </w:pPr>
      <w:r>
        <w:t>Erwägungen</w:t>
      </w:r>
    </w:p>
    <w:p>
      <w:r>
        <w:rPr>
          <w:b/>
        </w:rPr>
        <w:t>E. 33</w:t>
      </w:r>
    </w:p>
    <w:p>
      <w:r>
        <w:t>Par ailleurs, si l’on reprend le poste « Dépenses A.P.________, Loisirs, Avions », celui-ci s’est élevé à 341’076 fr. 09 pour 2017, à 324’212 fr. 97 pour 2018, à 269’778 fr. 15 pour 2019 et à 96’524 fr. 32 pour 2020. Au vu de ce qui précède, il peut être retenu que, comme le soutient l’appelante, les dépenses de la famille étaient sensiblement moindres en 2020, par rapport aux années 2017 à 2019. Cette diminution des dépenses paraît être en lien direct avec la crise sanitaire, dès lors que les dépenses du couple relatives aux « Dépenses A.P.________, Loisirs, Avions », soit en lien avec les vacances et les loisirs notamment, ont diminué dans une large mesure. Comme il est notoire que, durant cette période, les restrictions étatiques ont eu une incidence sur la façon de consommer et de dépenser concernant notamment ces postes, on ne saurait, en l’état, prendre en compte l’année 2020 afin de déterminer le train de vie des parties durant leur vie commune, ce d’autant que le montant de ces dépenses durant les années 2017 à 2019 est resté stable. C’est ainsi une moyenne des années 2017 à 2019 qui sera déterminante, afin de calculer les dépenses effectives du couple, lesquelles seront déterminées ci-après (cf. infra consid. 6.5.5.2). 6.4.2.2 Il ressort notamment de la pièce n° 347 produite par l’intimé intitulée « Tableau de synthèse des dépenses de la famille [...] sur les années 2017 à 2020, établi par Jean-Philippe HEIM pour les besoins de la procédure » que le poste « Dépenses A.P.________, Loisirs, Avions » peut être réparti entre les trois membres de la famille à raison de 40 % par adulte et 20 % pour l’enfant B.P.________, de même que les dépenses non</w:t>
      </w:r>
    </w:p>
    <w:p>
      <w:r>
        <w:t>- 75 - attribuées, à savoir le montant restant lorsqu’il est soustrait des dépenses totales les différents postes de charges établis par l’intimé. Il peut dès lors être déduit de ce qui précède que, même si l’intitulé du poste « A.P.________, Loisirs, Avions » semble concerner uniquement l’intimé, les tableaux produits prennent également en compte les dépenses de l’appelante. Par ailleurs, il figure également dans ces tableaux un poste intitulé « Dépenses M&amp;Mme, Cartes Retraits », lequel fait expressément mention de l’appelante. L’argument selon lequel les tableaux repris dans l’ordonnance querellée ne feraient pas ressortir la moindre dépense pour les besoins de l’appelante tombe ainsi à faux et ces tableaux seront retenus afin de calculer les dépenses mensuelles du couple durant leur vie commune, l’appelante ayant clairement admis qu’ils pouvaient servir de base pour déterminer ses besoins d’entretien et ceux d’B.P.________. 6.4.2.3 Comme l’a retenu à juste titre l’autorité précédente, il ne convient pas de prendre en compte, dans les tableaux des dépenses des parties, les dépenses extraordinaires de l’intimé, dès lors qu’elles ne concernent pas l’entretien de la famille, seul élément pertinent pour déterminer le train de vie de la famille en l’espèce. En effet, le fait que l’intimé ait acheté un véhicule de marque Ferrari ou encore des montres ou des bijoux ne sont pas des dépenses raisonnables, soit des dépenses nécessaires au maintien du train de vie de la famille, mais des dépenses dites « exorbitantes ou insolites » qu’il avait assumées à bien-plaire. Il ne peut dès lors lui être imposé de continuer à les assumer après la séparation des parties. Partant, le grief soulevé par l’appelante sur ce point doit être rejeté. 6.4.2.4 Enfin, il est rappelé que, s’agissant des frais qui ne sont pas documentés, s’ils paraissent vraisemblables et si leur estimation est conforme à l’expérience générale de la vie, la méthode du train de vie n’exclut pas toute prise en considération de montants forfaitaires,</w:t>
      </w:r>
    </w:p>
    <w:p>
      <w:r>
        <w:t>- 76 - notamment pour des postes de dépenses liées aux besoins du quotidien qu’il n’est souvent pas possible d’établir avec précision (cf. supra consid. 6.2.3). C’est donc à tort que l’appelante soutient qu’il serait arbitraire de répartir certains postes par fraction entre les parties, les tableaux produits par l’intimé ne faisant pas le détail des dépenses effectives pour chaque partie et pour chaque poste. Ainsi, si l’appelante souhaitait qu’un montant soit fixé à ce titre, en ne se fondant pas sur une estimation, elle aurait dû produire toutes les pièces permettant de justifier précisément ces postes, ce qu’elle n’a pas fait. On relèvera que certaines charges retenues par l’autorité précédente ne représentent toutefois pas les dépenses effectives du couple durant leur vie commune et ont été estimées sans que le réel train de vie des parties ait été pris en considération. Ces charges devront ainsi être réévaluées à la lumière des dépenses effectives du couple (cf. infra consid. 6.5.5.2). 6.5 Charges mensuelles de l’appelante 6.5.1 L’appelante soutient que le budget relatif aux frais de logement estimé à 6’000 fr. par mois par la présidente serait insuffisant pour couvrir son loyer hypothétique futur. A ce titre, elle a allégué devant l’autorité précédente un montant oscillant entre 12’000 fr. et 23’500 fr. par mois, en se fondant notamment sur le contrat de mise en valeur de l’appartement de 7.5 pièces au rez-de-chaussée, sur le calcul qu’elle a effectué du prétendu coût d’utilisation et de la jouissance d’un tel bien sur le marché et des offres de location concernant des villas à [...] ou encore à [...]. A l’audience d’appel, l’appelante a en outre produit deux annonces de location de villas à [...], lesquelles indiquaient des loyers d’environ 12’000 fr. par mois, pour des villas avec un accès au lac, avec notamment quatre chambres à coucher et trois salles de bain pour la première et six chambres et deux salles de bain pour la seconde. En l’espèce, on ne saurait tout d’abord se fonder sur l’estimation de location de l’appartement au rez-de-chaussée de la villa de</w:t>
      </w:r>
    </w:p>
    <w:p>
      <w:r>
        <w:t>- 77 - [...] pour fixer le loyer hypothétique de l’appelante, dans la mesure où il ne s’agit pas du logement familial. Par ailleurs, pour estimer les coûts d’utilisation et de jouissance du logement conjugal et ainsi son loyer hypothétique, l’appelante prétend qu’il conviendrait d’additionner les prétendues charges du logement familial qu’elle a estimées à 22’300 fr. au rendement à hauteur de 3 % des 13 millions investis par l’intimé dans l’immeuble à [...] – montant qui aurait pu être perçu par celui-ci s’il avait investi cet argent au lieu d’acheter le bien – ce qui représenterait une somme totale de 50’000 francs. Il est toutefois rappelé qu’il n’y a pas lieu, au stade des mesures protectrices de l’union conjugale (cf. supra consid. 6.3.3), d’estimer un éventuel rendement de la fortune de l’intimé. Il est au demeurant relevé que ce rendement ne saurait de toute manière être calculé sur la totalité du montant investi, dans la mesure où un pourcentage de la valeur de la maison doit être apporté en fonds propres lors de l’achat d’un bien immobilier et que seuls deux étages de l’immeuble font partie du logement conjugal. A ce stade déjà, le calcul effectué par l’appelante est biaisé, ce d’autant que les charges de logement devraient être soustraites à l’éventuel rendement et qu’il conviendrait également d’ajouter aux charges dudit logement le montant des intérêts hypothécaires liés à un emprunt bancaire. Quoi qu’il en soit, contrairement à ce que soutient l’appelante, la mise en perspective des coûts effectifs actuels du logement familial avec le budget qui devrait lui être alloué au titre de loyer hypothétique est ici pertinent. Les charges du logement conjugal ont été arrêtées à 8’042 fr. 32 par mois par la présidente, sans que l’appelante conteste ce calcul en appel. Dans la mesure où la limite supérieure de l’entretien doit correspondre au train de vie mené jusqu’à la cessation de la vie commune, un montant supérieur ne saurait être arrêté ici. Par ailleurs, même si, comme l’a relevé l’intimé, il convient de tenir compte des besoins réels et raisonnables de l’appelante, dès lors qu’elle vivra seule dans le nouveau logement avec son fils en alternance une semaine sur deux, l’appelante doit toutefois pouvoir retrouver un logement de standing dans les environs de [...] pour l’exercice de la garde alternée et afin de ne pas créer un déséquilibre entre les parties. Ses frais de logement seront</w:t>
      </w:r>
    </w:p>
    <w:p>
      <w:r>
        <w:t>- 78 - ainsi arrêtés, en équité, à 8’000 fr. arrondis, montant correspondant à celui retenu pour le logement conjugal. 6.5.2 De l’avis de l’appelante, les charges relatives au personnel de maison à domicile auraient été sous-évaluées par l’autorité précédente. En l’occurrence, celles-ci ont été arrêtées à 2’113 fr. 40 par mois, au motif qu’il ne convenait pas de retenir la totalité desdites charges, mais de les réduire de 40 %, ce pourcentage correspondant approximativement à l’entretien de l’appartement au rez-de-chaussée, lequel ne concernait pas le logement conjugal. Même s’il faut admettre que l’appartement au rez- de-chaussée a toujours été inoccupé par les parties et que, selon toute vraisemblance, le personnel de maison ne se chargeait pas de son entretien, la réduction effectuée par la présidente peut ici être admise pour les motifs qui suivent. En effet, comme l’a relevé l’intimé, il peut être retenu que la réduction de 40 % des charges relatives au personnel de maison correspond à la nouvelle disposition familiale, soit l’appelante seule, avec son fils une semaine sur deux. Dès lors, il est justifié de réduire le montant total de ces charges dans cette mesure. Quant à l’argument selon lequel le montant retenu ne refléterait pas la totalité des salaires versés, au motif que [...] n’aurait été salarié de manière officielle que récemment avec l’ouverture de la présente procédure, il ne peut être retenu ici. En effet, l’autorité précédente a relevé qu’il ressortait des tableaux produits par l’intimé (P. 343 à 346) que la moyenne annuelle du poste « Salariés Salaires &amp; charges sociales, [...]» pour les années 2017 à 2020 s’est élevé à 63’401 fr. 85. Ce poste prend également en compte le salaire versé à [...] pour les années 2017 et 2018. On ignore toutefois depuis quand celui-ci a repris ses activités auprès du couple, à quelle fréquence et pour quel salaire, faute pour l’appelante de l’avoir allégué. Dans la mesure où les charges relatives au personnel de maison, pour les années 2017 à 2020 sont relativement stables, la moyenne effectuée sur les quatre années, arrêtée à 63’401 fr. 85, correspond ainsi, sous l’angle de la vraisemblance, à ce qui a effectivement été supporté durant la vie commune des parties. Dès lors, le calcul effectué par l’autorité précédente ne saurait être modifié en</w:t>
      </w:r>
    </w:p>
    <w:p>
      <w:r>
        <w:t>- 79 - appel et la charge retenue sera confirmée, le grief de l’appelante étant rejeté. 6.5.3 L’appelante reproche ensuite à la présidente d’avoir réduit à 1’000 fr. dans ses charges mensuelles le poste relatif aux amortissements de ses trois véhicules, sans avoir motivé sa décision de ne pas prendre en compte les 2’000 fr. qu’elle avait allégués. Elle soutient que ce dernier montant serait justifié, dans la mesure où la valeur totale de ses véhicules s’élèverait à 210’000 fr. et que le TCS préconiserait un calcul d’amortissement linéaire de 10 % par an, tout en précisant que la durée moyenne de vie des véhicules en Suisse serait de 8,2 ans. Ce raisonnement est toutefois infondé. Il n’est pas de la pratique judiciaire de prendre en compte un pourcentage de la valeur du véhicule pour arrêter le montant de son amortissement. En effet, afin de calculer les charges mensuelles d’une partie, il est admissible de tenir compte d’un forfait par kilomètre, englobant l’amortissement (TF 5A_779/2015 du 12 juillet 2016 consid. 5.3.3.2, FamPra.ch 2016 p. 976 où la première instance avait appliqué un forfait de 60 ct/km, s’agissant d’un petit véhicule). La jurisprudence fédérale admet un forfait de 60 à 70 ct/km (TF 5A_532/2021 du 22 novembre 2021 consid. 3.4). La jurisprudence vaudoise retient de manière générale que les frais de transport d’une personne travaillant à plein temps peuvent être déterminés à raison d’un forfait de 70 ct par kilomètre, en tenant compte de 21,7 jours ouvrables par mois (Juge délégué CACI 15 août 2018/467 ; Juge délégué CACI 17 décembre 2020/539 ; CACI 7 décembre 2021/585). Le forfait de 70 centimes par kilomètre comprend non seulement l’amortissement, mais également les assurances (CACI 12 juin 2017/228 ; Juge délégué CACI 30 août 2017/384). En revanche, il faut y ajouter la taxe véhicule (Juge délégué CACI 30 avril 2018/264 ; CACI 27 janvier 2022/37). En l’occurrence, la présidente a estimé l’amortissement des véhicules de l’appelante à 1’000 fr. par mois et a dès lors fait application de son pouvoir d’appréciation en ne retenant pas les 2’000 fr. allégués par l’appelante et en ne se référant pas au calcul de l’amortissement tel que</w:t>
      </w:r>
    </w:p>
    <w:p>
      <w:r>
        <w:t>- 80 - rappelé ci-dessus. L’appelante dispose de la jouissance de trois véhicules, ce qui permet déjà de réduire le montant de l’amortissement qu’elle a calculé, dès lors que ces véhicules seront utilisés en alternance, soit moins souvent que dans le cadre de l’estimation du TCS, et en outre sur une plus longue durée. Au demeurant, comme le soutient l’intimé, il s’agit de véhicules de marque, entretenus avec soin. Il est dès lors hautement probable, sous l’angle de la vraisemblance, que leur durée de vie soit plus élevée que celle retenue par le TCS, l’appelante n’utilisant d’ailleurs pas son véhicule pour se rendre quotidiennement sur un lieu de travail. Partant, le montant de 1’000 fr. peut être confirmé. 6.5.4 L’appelante fait grief à la présidente d’avoir retenu un montant mensuel de 313 fr. 60 concernant la cotisation AVS, en lieu et place d’un montant de 2’066 francs. Pour arrêter ce montant, l’autorité précédente a pris en compte le montant de la contribution d’entretien à hauteur de 90’000 fr. par an, soit 7’500 fr. par mois, capitalisé sur 20 ans. Toutefois, comme on le verra ci-après (cf. infra consid. 6.8.1.3), le montant de la contribution due pour l’entretien de l’appelante doit être arrêté à 46’000 francs. Dès lors, selon la table des cotisations de personnes sans activité lucrative au 1er janvier 2021, le montant mensuel de la cotisation AVS de l’appelante est de 25’150 fr., soit de 2’095 fr. 80 par mois. C’est ainsi ce montant qui devra être pris en compte dans son budget mensuel. 6.5.5 6.5.5.1 Pour arrêter les postes « habillement », « loisirs et divers » et « vacances », l’autorité précédente a tout d’abord relevé qu’il ressortait des tableaux recettes/dépenses des années 2017 à 2020 les dépenses par cartes de crédit suivantes : - 2017 : 63’436 fr. 95 + 120’231 fr. 61 (108’163.83 euros au taux moyen de 1.11156946 calculé par l’Administration fédérale des contributions AFC) = 183’668 fr. 56 ;</w:t>
      </w:r>
    </w:p>
    <w:p>
      <w:r>
        <w:t>- 81 - - 2018 : 92’247 fr. 80 + 99’257 fr. 58 (85’947.25 euros au taux moyen de 1.1548663 calculé par l’Administration fédérale des contributions AFC) = 191’505 fr. 38 ; - 2019 : 120’178 fr. 25 + 108’379 fr. 45 (97’422.11 euros au taux moyen de 1.11247283 calculé par l’Administration fédérale des contributions AFC) = 228’557 fr. 70 ; - 2020 : 128’094 fr. 75 + 87’983 fr. 73 (82’192.94 euros au taux moyen de 1.07045366 calculé par l’Administration fédérale des contributions AFC) = 216’078 fr. 48. Elle a en outre estimé la moyenne des dépenses annuelles à hauteur de 204’952 fr. 53 ([183’668 fr. 56 + 191’505 fr. 38 + 228’557 fr. 70 + 216’078 fr. 48] : 4), soit un montant de 17’079 fr. 37 par mois, lequel pouvait être attribué à hauteur des 40 % à chaque adulte, tout en précisant que si ces dépenses concernaient effectivement l’habillement, les loisirs et les restaurants, il apparaissait à la lecture des relevés de carte de crédit détaillés qu’elles comprenaient également une partie des frais de vacances, des hôtels ayant été payés avec ces cartes. Elle a dès lors arrêté un forfait de 2’000 fr. pour l’« habillement » et de 2’500 fr. pour les « loisirs et divers » dans son budget mensuel, ainsi qu’un forfait de 3’000 fr. pour les « vacances », compte tenu du fait qu’il a été rendu vraisemblable que l’intégralité de celles-ci n’avaient pas été acquittées par carte de crédit. 6.5.5.2 L’appelante conteste les forfaits de 2’000 fr. pour l’« habillement », de 2’500 fr. pour les « loisirs et divers » et de 3’000 fr. pour les « vacances » arrêtés par la présidente. Après lui avoir reproché d’avoir fixé ces trois postes en effectuant une répartition forfaitaire en pourcentage, elle a relevé que ce serait à tort que la présidente se serait limitée aux dépenses par cartes de crédit, lesquelles ne prendraient pas en compte les retraits en espèces opérés par les parties. En l’occurrence, il ressort des tableaux produits par l’intimé que des retraits importants en espèces tant en francs suisses qu’en euros ont été effectués par les parties. Ceux-ci n’ont toutefois pas été pris en</w:t>
      </w:r>
    </w:p>
    <w:p>
      <w:r>
        <w:t>- 82 - compte, comme le relève la présidente, dans les dépenses par cartes de crédit concernant les postes « Dépenses M&amp;Mme, Cartes Retraits » et « Dépenses A.P.________, Loisirs, Avions ». Dans ces circonstances, ces retraits doivent être ajoutés aux dépenses de la famille, dès lors qu’ils ressortent clairement en sus des dépenses par cartes de crédit. Par ailleurs, ces retraits semblent, selon toute vraisemblance, avoir été utilisés pour les dépenses de la famille, les parties procédant régulièrement à des retraits importants et l’intimé ayant au demeurant admis payer certains frais en espèces. Il y a dès lors lieu de prendre en compte ces retraits, afin de calculer les dépenses effectives de la famille. Au vu de ce qui précède, les dépenses globales de la famille doivent être arrêtées de la manière suivante : - pour l’année 2017 : 63’436 fr. 95 (« Cartes de crédit ») + 120’231 fr. 61 (« Cartes de crédit » ; 108’163.83 euros au taux moyen de 1.11156946 calculé par l’Administration fédérale des contributions AFC) + 115’886 fr. 97 (« Retraits » ; 14’500 euros + 89’755.27 euros = 104255.27 euros au taux moyen de 1.11156946 calculé par l’Administration fédérale des contributions AFC), soit un total de 341’555 fr. 53 ; - pour l’année 2018 : 92’247 fr. 80 (« Cartes de crédit ») + 99’257 fr. 58 (« Cartes de crédit » ; 85’947.25 euros au taux moyen de 1.1548663 calculé par l’Administration fédérale des contributions AFC) + 47’000 fr. (« Retraits ») + 121’765 fr. 72 (« Retraits » ; 8’267 euros + 101’276.96 euros = 109’543.96 euros au taux moyen de 1.11156946 calculé par l’Administration fédérale des contributions AFC), pour un total de 369’371 fr. 10 ; - pour l’année 2019 : 120’178 fr. 25 (« Cartes de crédit ») + 108’379 fr. 45 (« Cartes de crédit » ; 97’422.11 euros au taux moyen de 1.11247283 calculé par l’Administration fédérale des contributions AFC) + 40’500 fr. (« Retraits ») + 141’223 fr. 84 (« Retraits » ; 20’880 euros + 106’065.88 euros au taux moyen de 1.11247283 calculé par l’Administration fédérale des contributions AFC), soit un total de 410’281 fr. 54.</w:t>
      </w:r>
    </w:p>
    <w:p>
      <w:r>
        <w:t>- 83 - En définitive, la moyenne annuelle des dépenses de ces trois années s’élève à 373’736 fr. 05 ([341’555 fr. 53 + 369’371 fr. 10 + 410’281 fr. 54] : 3). Dans la mesure où il ne peut être attribué aux parties et à B.P.________ les dépenses spécifiques les concernant, il conviendra, comme l’a à juste titre retenu l’autorité précédente, de répartir ces dépenses à hauteur de 40 % par adulte et 20 % pour l’enfant. En effet, cette répartition semble adéquate afin de prendre en considération les besoins d’un adulte comparés à ceux d’un enfant et est par ailleurs appliquée lors de la méthode du minimum vital avec répartition de l’excédent. Ces dépenses seront ainsi arrêtées à 149’495 fr. arrondis pour l’appelante, ce qui représente un montant mensuel de 12’458 francs. Par ailleurs, les tableaux des dépenses ne permettant pas de fixer précisément la nature des postes, le juge unique se voit contraint de les arrêter en effectuant une estimation de chacun d’eux, compte tenu des pièces produites et des charges alléguées par les parties. Le montant de 12’458 fr sera ainsi ventilé entre les différents postes, à savoir 3’115 fr. (25 %) pour l’« habillement », 4’360 fr. (35 %) pour les « loisirs et divers » et 4’983 fr. (40 %) pour les « vacances ». Concernant ce dernier poste, il sied de relever ici qu’il ressort des pièces produites que les parties voyageaient plusieurs fois par année à l’étranger ou en Suisse et ce dans des hôtels de luxe, au moyen notamment d’un jet privé, ce qui justifie de prendre en considération un plus haut pourcentage en lien avec ce poste. 6.5.6 Au vu de ce qui précède, le budget mensuel de l’appelante peut être arrêté de la manière suivante, hors charge fiscale : - Montant de base LP Fr. 1’350.00 - Loyer hypothétique (85% de 6’000 fr.) Fr. 6’800.00 - Personnel de maison à domicile Fr. 2’113.40 - LAMal Fr. 500.00 - LCA Fr. 224.25 - Frais médicaux non remboursés Fr. 30.00 - Orthodontie Fr. 200.00 - Assurances-véhicules Fr. 233.00 - Frais de véhicules Fr. 600.00 - Taxe véhicules (impôts plaques) Fr. 104.15</w:t>
      </w:r>
    </w:p>
    <w:p>
      <w:r>
        <w:t>- 84 - - Essence Fr. 400.00 - Amortissement véhicules (estimation) Fr. 1’000.00 - Cotisation AVS Fr. 2’095.80 - Habillement et soins (estimation) Fr. 3’115.00 - Vacances (estimation) Fr. 4’983.00 - Divers, loisirs (estimation) Fr. 4’360.00 Total Fr.28’108.60 6.6 Coûts directs de l’enfant B.P.________ 6.6.1 L’appelante conteste ensuite certaines charges retenues dans les coûts directs de l’enfant B.P.________ par l’autorité précédente, sans en expliquer les raisons. Toutefois, compte tenu de la maxime inquisitoire illimitée applicable lorsque la cause à trait aux enfants, il conviendra de revenir sur les frais contestés. Il est tout d’abord rappelé que, pour un enfant de moins de 10 ans, la base mensuelle se monte à 400 fr. par mois (cf. Lignes directrices LP). C’est ainsi à tort que l’appelante prétend qu’un montant de 600 fr. devrait être pris en compte dans le budget mensuel de son fils. Quant aux frais d’écolage, il sied de confirmer le calcul effectué par la présidente, compte tenu des pièces produites, et de les arrêter à 2’195 fr. 85 par mois. S’agissant des frais de logement représentant la part au logement chez l’appelante, ils seront arrêtés à 1’200 fr. (15 % de 8’000 fr. ; cf. supra consid. 6.5.1). Quant au montant de 1’206 fr. 35 (15 % de 8’042 fr. 32) relatif à la part au logement chez le père, il doit être confirmé ici. En outre, il ne convient pas de retenir des frais d’accordage, comme le prétend l’appelante. Enfin, comme relevé ci-dessus (cf. supra consid. 6.5.5.2), les dépenses annuelles de la famille, à hauteur de 373’736 fr. 05, doivent être réparties à hauteur de 40 % entre les adultes et 20 % pour l’enfant B.P.________, soit 74’747 fr. arrondis pour l’enfant, ce qui représente un montant mensuel de 6’229 fr. arrondis. Ce montant sera également ventilé entre les différents postes, selon une estimation effectuée par le</w:t>
      </w:r>
    </w:p>
    <w:p>
      <w:r>
        <w:t>- 85 - juge unique en fonction des pièces produites et des charges alléguées par les parties, à savoir 3’737 fr. 40 (60 %) pour le poste « habillement, soins, loisirs, sorties et restaurants » et 2’491 fr. 60 (40 %) pour le poste « vacances ». 6.6.2 Au vu de ce qui précède, les coûts directs de l’enfant B.P.________ peuvent être arrêtés de la manière suivante, hors charge fiscale : - Minimum vital Fr. 400.00 - Part au logement chez la mère (15% de 8’000 fr.)Fr. 1’200.00 - Part au logement chez le père (15% de 8’042 fr. 32) Fr. 1’206.35 - Assurance-maladie Fr. 200.00 - Frais médicaux non remboursés Fr. 10.00 - Ecolage Collège [...] Fr. 2’195.85 - Golf cours, camps et matériel Fr. 400.00 - Natation Fr. 92.00 - Cours musique [...] Fr. 116.15 - Ski et matériel Fr. 165.00 - Habillement, soins, loisirs, sorties, restaurants (estimation) Fr. 3’737.40 - Vacances (estimation) Fr. 2’491.60 - Divers (anniversaires, cadeaux) (estimation) Fr. 500.00 - Allocations familiales - Fr. 300.00 Total Fr.12’414.35 6.7 Charge fiscale de l’appelante et de l’enfant B.P.________ 6.7.1 Au vu des modifications apportées aux budgets mensuels de l’appelante et de l’enfant B.P.________, il se justifie d’actualiser leurs charges fiscales, ceux-ci devant effectivement disposer, après acquittement de leurs impôts, d’un montant couvrant l’ensemble des dépenses nécessaires au maintien de leur train de vie (TF 5A_127/2017 du 29 juin 2017 consid. 3.3). La charge d’impôt, très difficile à évaluer à ce</w:t>
      </w:r>
    </w:p>
    <w:p>
      <w:r>
        <w:t>- 86 - stade, sera estimée sur la base des revenus perçus par l’appelante, comprenant les pensions pour elle-même et son fils B.P.________. En l’état, on peut évaluer prima facie les contributions d’entretien dues en faveur de l’enfant B.P.________ à 7’800 fr. et en faveur de l’appelante à 46’000 francs. Ainsi, il y a lieu de tenir compte pour l’appelante d’un revenu annuel net de quelque 645’600 fr. ([46’000 fr. + 7’800 fr.] x 12). En utilisant le simulateur fiscal de l’Administration fédérale des contributions, sa charge d’impôt mensuelle prévisible peut être estimée à 21’033 fr. (252’398 fr. : 12). Les montants qui précèdent apparaissent pouvoir être retenus sous l’angle de la vraisemblance, étant relevé qu’ils ont été calculés sur la base des pensions prévisibles, lesquelles dépendant elles-mêmes de sa charge fiscale, sans tenir compte d’autres sources possible génératrices d’impôts ni des diverses déductions fiscales impossibles à établir dans le cadre d’une procédure que le législateur a voulu sommaire. 6.7.2 La jurisprudence exige que la part des impôts du parent crédirentier qui est destinée à couvrir le coût des enfants figure dans les charges de ceux-ci et suggère une répartition proportionnelle des impôts entre le parent et ses enfants (ATF 147 III 457 consid. 4.2.2.1). Il convient ainsi de mettre en balance, d’une part, les revenus à attribuer aux enfants mais imposés chez le parent bénéficiaire – soit la contribution d’entretien pour les coûts directs, les allocations familiales ou de formation, les éventuelles rentes d’assurances sociales et autres prestations destinées aux enfants, mais non les revenus du travail de l’enfant ni la contribution de prise en charge – et, d’autre part, le revenu total du parent bénéficiaire, indépendamment des déductions fiscales. Ce rapport détermine la part de charge fiscale du parent bénéficiaire à incorporer dans les coûts directs des enfants (ATF 147 III 457 précité consid. 4.2.3.2.3 et 4.2.3.5). En l’espèce – et avec les mêmes réserves que sous consid. 6.7.1 in fine – la part des impôts de l’appelante imputable à l’enfant</w:t>
      </w:r>
    </w:p>
    <w:p>
      <w:r>
        <w:t>- 87 - B.P.________ peut être estimée à quelque 14.50 % de sa charge fiscale totale ([7’800 fr. x 100] : [46’000 fr. + 7’800 fr.]). C’est ainsi un montant de 3’050 fr. arrondis (21’033 fr. x 14.5 %) qui doit être comptabilisé dans les coûts directs de l’enfant au titre de part aux impôts de l’appelante et un montant de 17’983 fr. arrondis (21’033 fr. x 85.5 %) qui doit être pris en compte au titre de charge fiscale de l’intéressée. 6.8 Fixation des contributions d’entretien 6.8.1 Il convient encore de fixer les contributions d’entretien dues par l’intimé en faveur de l’appelante et de son fils B.P.________. 6.8.1.1 En cas de garde alternée,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 6.8.1.2 Comme l’a relevé à juste titre l’autorité précédente, dès lors que l’appelante ne perçoit aucun revenu et que l’intimé dispose de larges moyens financiers pour contribuer à l’entretien des siens, l’entier des frais de l’enfant doivent être mis à sa charge. L’intimé continuera en outre de s’acquitter directement de l’ensemble des coûts de son fils B.P.________, comme il le fait depuis la naissance de l’enfant, et versera à l’appelante</w:t>
      </w:r>
    </w:p>
    <w:p>
      <w:r>
        <w:t>- 88 - les montants correspondant aux coûts de l’enfant lorsque celui-ci est auprès d’elle, à savoir la moitié du montant de base LP par 200 fr., la part au loyer chez la mère par 1’200 fr., la moitié des coûts pour le poste « habillement, soins, loisirs, sorties restaurants » par 1’868 fr. 70, la moitié des coûts pour les vacances par 1’245 fr. 80, la moitié du poste « divers » par 250 fr. et la charge fiscale par 3’050 francs. Dès lors que l’intimé s’acquittera des charges, il conservera les allocations familiales, si tant est qu’il les perçoive. En définitive, l’intimé est astreint à verser à l’appelante une pension mensuelle de 7’814 fr. 50, arrondie à 7’800 fr., pour l’entretien d’B.P.________, payable d’avance le premier de chaque mois. 6.8.1.3 En outre, l’intimé est astreint à contribuer à l’entretien de son épouse par le régulier versement d’une contribution de 46’091 fr. 60 (28’108 fr. 60 + 17’983 fr.), arrondie à 46’000 fr., payable d’avance le premier de chaque mois en mains de la bénéficiaire, montant correspondant au train de vie de celle-ci, charge fiscale comprise (cf. supra consid. 6.5.6 et 6.7.2). 6.8.3 L’appelante soutient, à titre principal, que le dies a quo des contributions d’entretien devrait être fixé au 22 décembre 2020, date à laquelle l’intimé aurait décidé de couper à l’appelante tout accès à ses comptes bancaires et à la carte de crédit, lui allouant à compter du 1er janvier suivant une contribution à son entretien d’un montant de 7’500 fr. par mois, insuffisant selon elle. En l’occurrence, la présidente a relevé que, dans la mesure où l’intimé avait supporté l’intégralité des dépenses de la famille et avait versé à bien plaire à l’appelante un montant de 7’500 fr. par mois dès le 1er janvier 2021, les contributions d’entretien de l’appelante et de son fils seraient dues dès la séparation effective des parties. Ce raisonnement peut être confirmé ici, dès lors que l’appelante a conclu en appel, à titre subsidiaire, soit dans le cas où la jouissance du domicile conjugal ne lui serait pas attribuée – ce qui est le cas en l’espèce –, à ce que l’intimé soit</w:t>
      </w:r>
    </w:p>
    <w:p>
      <w:r>
        <w:t>- 89 - astreint à contribuer à son entretien et à l’entretien d’B.P.________ par le régulier versement de pensions mensuelles, avec effet au jour de l’attribution de la jouissance exclusive du domicile conjugal en faveur de l’intimé. Dans la mesure où elle n’a pas requis formellement, à titre subsidiaire, que les pensions soient dues dès le 22 décembre 2020, il n’y a pas lieu de modifier l’ordonnance querellée sur ce point. Le raisonnement de l’autorité précédente ne prête par ailleurs pas le flanc à la critique, l’intégralité des charges de la famille ayant été supportées par l’intimé et devant l’être encore jusqu’au jour de la séparation effective des parties. Ainsi, les contributions pour l’entretien de l’appelante et de son fils seront dues dès le 1er novembre 2022, respectivement dès la date du départ de l’appelante du logement familial. Mal fondé, le grief de celle- ci est dès lors rejeté. 7. 7.1 L’appelante reproche au premier juge d’avoir considéré qu’elle devrait se satisfaire d’une provisio ad litem d’un montant de 20’000 fr. et, pour le surplus, de sa contribution d’entretien pour financer sa défense. Elle relève à ce titre que la procédure dure depuis plusieurs mois maintenant et qu’elle ne dispose d’aucune fortune. En refusant l’allocation d’une provisio ad litem complémentaire d’un montant de 30’000 fr., la présidente aurait créé un déséquilibre entre les parties, dès lors que l’intimé disposerait de moyens financiers illimités. L’intimé relève quant à lui que l’appelante aurait, entre le 5 octobre et le 16 décembre 2021, soit juste avant qu’il supprime les accès bancaires de son épouse, retiré la somme de 22’500 fr. sur son compte bancaire, sans justifier ce qu’elle aurait fait avec cet argent. En outre, il prétend que l’appelante aurait effectué des retraits d’espèces entre le 1er octobre et le 19 décembre 2021 pour un montant totalisant 15’600 francs. Ainsi, l’appelante aurait pu mettre de côté près de 93’000 fr., qu’elle aurait pu affecter au paiement de son avocat, en plus des 20’000 fr. qu’elle aurait déjà perçu à ce titre. Dès lors, l’intimé soutient que</w:t>
      </w:r>
    </w:p>
    <w:p>
      <w:r>
        <w:t>- 90 - l’appelante n’aurait pas rendu vraisemblable le besoin d’une provisio ad litem supérieure aux 20’000 fr. déjà versés. 7.2 La provisio ad litem a pour but de permettre à un conjoint de défendre correctement ses propres intérêts dans une procédure judiciaire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op. cit., p. 439 et les réf. citées). L’octroi d’une provisio ad litem suppose que l’époux requérant ne dispose pas lui-même des moyens suffisants, même en recourant à sa fortune, pour assumer les frais d’un procès en divorce (TF 5A_929/2019 du 20 avril 2020 consid. 5.2). Pour déterminer si l’époux requérant dispose lui-même des moyens suffisants pour assumer les frais d’un procès, il faut tenir compte uniquement des ressources effectivement à disposition (TF 5A_482/2019 du 10 octobre 2019 consid. 3.1), ce qui exclut l’imputation d’un revenu hypothétique à cette fin (TF 5A_929/2019 précité consid. 5.4 ; Stoudmann, op. cit., p. 440 et les réf. citées). En principe, peu importe que le débiteur doive s’acquitter de la provisio ad litem sur la base de ses revenus ou de ses biens. Toutefois, en général, la provisio ad litem ne doit pas être prélevée sur les revenus périodiques mais sur la fortune de l’époux débiteur, pour autant que ce dernier dispose des moyens financiers lui permettant d’assumer cette obligation (Stoudman, op. cit., p. 442 et les réf. citées). L’octroi d’une provisio ad litem suppose que le versement d’une telle provisio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p. 442 et les réf. citées).</w:t>
      </w:r>
    </w:p>
    <w:p>
      <w:r>
        <w:t>- 91 - Entre époux, la provision ad litem, qui constitue une prétention en entretien de l’un des époux, est soumise au principe de disposition (TF 5A_704/2013 du 15 mai 2014 consid. 3.4, non publié in ATF 140 III 231). Elle suppose alors une conclusion chiffrée (Stoudmann, op. cit., p. 443 et les réf. citées notule 1842). Sous réserve de l’abus de droit, l’octroi d’une provisio ad litem ne suppose pas que la procédure menée par le requérant au fond n’apparaisse pas dénuée de chances de succès (TF 5A_872/2108 du 27 février 2019 consid. 3.3.4 ; Stoudmann, op. cit., p. 444 et les réf. citées). En outre, la provisio ad litem constitue une simple avance, qui peut dès lors devoir être remboursée dans le cadre du règlement définitif des frais entre les parties (ATF 146 III 203 consid. 6.3 ; TF 5A_590/2019 précité consid. 3.3). Dans le cadre d’une procédure en divorce, l’époux qui a versé la provision ad litem peut également conclure à ce que le montant soit imputé dans le cadre de la liquidation du régime matrimonial (ATF 146 III 203 précité ; Stoudmann, op. cit., p. 445 et les réf. citées). Concernant les honoraires d’avocat, les contributions d’entretien ont en principe pour but de couvrir les besoins courants des bénéficiaires, et non de servir, comme la provisio ad litem, à assumer les frais du procès en divorce (TF 5A_808/2016 du 21 mars 2017 consid. 4.1). 7.3 7.3.1 En l’occurrence, l’autorité précédente a rejeté la prétention en allocation d’une provisio ad litem au motif que l’intimé avait déjà versé une provision de 20’000 fr. au précédent conseil de son épouse. Par ailleurs, elle a indiqué que l’intimé avait en outre versé la somme de 7’500 fr. par mois à l’appelante, soit 37’500 fr. au 31 mai 2021, dont il restait 11’785 fr. 53 à cette même date, et que l’appelante disposait d’un autre compte bancaire dont le solde au 30 juin 2021 s’élevait à 3’929.63 euros. Elle a dès lors considéré que la fortune accumulée jusqu’alors par l’appelante pouvait être consacrée à ses frais de défense dans le cadre de la présente procédure, l’intimé ayant payé toutes les charges mensuelles</w:t>
      </w:r>
    </w:p>
    <w:p>
      <w:r>
        <w:t>- 92 - de la famille. Enfin, la présidente a d’ailleurs relevé qu’une fois les parties effectivement séparées, l’appelante percevrait des contributions pour l’entretien de son fils et d’elle-même, lesquelles lui permettront de couvrir ses charges et celles d’B.P.________, si bien qu’elle n’aurait pas à puiser dans sa fortune accumulée jusqu’alors pour son entretien courant. 7.3.2 Il convient tout d’abord de relever que la contribution versée par l’intimé à l’appelante a pour but d’assurer son entretien et ne saurait couvrir, de ce fait, les frais relatifs à sa défense, lesquels n’entrent pas dans le calcul du train de vie des parties. Même si l’intimé a versé un montant de 7’500 fr. par mois de janvier à mai 2021 à l’appelante, en sus du paiement de toutes ses charges mensuelles, ce montant était toutefois insuffisant pour couvrir l’entier de ses dépenses mensuelles telles qu’arrêtées dans le présent arrêt (cf. supra consid. 6.5.6). Il est dès lors vraisemblable que cette pension ait servi à couvrir son propre entretien, sans qu’elle puisse se constituer des économies, l’appelante ne percevant au demeurant aucun revenu, à part la contribution d’entretien qui lui est versée mensuellement par l’intimé. C’est en outre à tort que l’intimé prétend que l’appelante disposerait des fonds suffisants, dans la mesure où elle aurait retiré, entre le 5 octobre et le 16 décembre 2021, 22’500 fr. sur son compte bancaire, ces éventuelles prétentions à cet égard devant être traitées dans le cadre de la liquidation du régime matrimonial qui interviendra lors du divorce. Par ailleurs, même si l’appelante avait opéré des retraits en espèces entre le 1er octobre et le 19 décembre 2021 pour un total de 15’600 fr. et si elle avait quelques milliers de francs sur ses comptes bancaires personnels, on ne saurait toutefois retenir qu’elle disposerait des moyens suffisants pour assurer ses frais de défense. En effet, sous l’angle de la vraisemblance, il ne peut être retenu que l’appelante aurait épargné ces montants afin de pouvoir se constituer une fortune personnelle. Comme dit précédemment, il semblerait que ces montants avaient servi à contribuer à son propre entretien durant cette période.</w:t>
      </w:r>
    </w:p>
    <w:p>
      <w:r>
        <w:t>- 93 - Par ailleurs, comme le relève à juste titre l’appelante, la procédure de mesures protectrices de l’union conjugale dure depuis plusieurs mois maintenant et de multiples procédés écrits ont été déposés par les conseils respectifs des parties. Compte tenu de la fortune de l’intimé, des dépenses importantes de la famille, ainsi que des conflits survenus quant à la répartition de l’enfant notamment durant les vacances scolaires, le dossier de la cause a pris une ampleur considérable, même si celle-ci apparaît toutefois imputable à la manière de procéder tant de l’une que de l’autre partie. En définitive et au vu de ce qui précède, il y a lieu de retenir que l’appelante, qui ne dispose pas à ce stade d’une fortune, n’est pas en mesure d’assumer les frais afférents à la procédure de séparation. L’intimé, en revanche, a largement les moyens de verser une provisio ad litem à l’appelante sans entamer son propre train de vie, compte tenu de sa situation financière. L’allocation d’une provisio ad litem est en définitive justifiée en l’espèce. 7.3.3 Pour ce qui est de la quotité de la provisio ad litem, il est rappelé que la conclusion principale prise en appel par l’appelante, à hauteur de 100’000 fr., est irrecevable (cf. supra consid. 2.5.2.2). Seule la conclusion subsidiaire tendant à l’allocation d’une provisio ad litem d’un montant de 30’000 fr. sera ainsi examinée. En l’espèce, le montant réclamé, à hauteur de 30’000 fr. – bien que supérieur à la normale – n’apparaît pas excessif au vu des circonstances exceptionnelles de la présente procédure (fortune de l’intimé et plus de 500 allégués notamment), alors qu’il s’agit d’une cause de mesures protectrices de l’union conjugale régie par la procédure sommaire. Par ailleurs, plusieurs requêtes de mesures superprovisionnelles ont été déposées en première, ainsi qu’en deuxième instance. Tant les actes de procédure de l’appelante, que de son époux, sont longs, même prolixes. On ne saurait en conséquence imputer à l’appelante la seule responsabilité de l’étendue de la procédure et des frais d’avocat inévitablement engendrés par celle-ci. Quatre audiences ont</w:t>
      </w:r>
    </w:p>
    <w:p>
      <w:r>
        <w:t>- 94 - été nécessaires, dont celle d’appel, pour une durée totale d’environ 12 heures. Au vu de l’ensemble de ces éléments, on peut estimer à ce stade le coût des opérations indispensables à la conduite du procès à 50’000 fr., lequel a déjà été financé à hauteur de 20’000 fr. par l’intimé lorsqu’il a fourni à l’appelante une première provisio ad litem. Ce montant apparaît suffisant pour assurer la mise en œuvre des démarches nécessaires à la défense des intérêts de l’appelante dans le cadre de la procédure de mesures protectrices de l’union conjugale. Partant, la conclusion subsidiaire de l’appelante tendant à l’allocation d’une provisio ad litem de 30’000 fr. doit dès lors être admise. 8. 8.1 En définitive, l’appel interjeté par l’appelante doit être partiellement admis. L’ordonnance entreprise doit être réformée comme suit : dès l’entrée en force définitive et exécutoire de la présente ordonnance, la garde sur l’enfant B.P.________ s’exercera de manière alternée entre les parents, à raison d’une semaine complète sur deux, du lundi à la reprise de l’école au lundi suivant à la reprise de l’école, en alternance chez l’un et l’autre des parents ; la moitié des vacances scolaires chez chacun des parents, l’alternance de prise en charge durant les vacances d’été étant de quinze jours au maximum ; alternativement les jours fériés, à Pâques ou l’Ascension, Pentecôtes ou le Jeûne fédéral et Noël ou Nouvel an. Sauf meilleure entente, le parent qui aura la garde de l’enfant aura la charge d’aller le chercher là où il se trouve. Par ailleurs, l’appelante devra quitter le domicile conjugal dans un délai au 31 octobre 2022, en emportant ses effets personnels. En outre, l’intimé devra contribuer à l’entretien des siens par le régulier versement d’une pension mensuelle de 46’000 fr. pour l’appelante et de 7’800 fr. pour son fils, dès le 1er novembre 2022, respectivement dès la date de départ de l’appelante du logement conjugal. Enfin, l’intimé devra verser la somme de 30’000 fr. à l’appelante</w:t>
      </w:r>
    </w:p>
    <w:p>
      <w:r>
        <w:t>- 95 - à titre de provisio ad litem pour la procédure de mesures protectrices de l’union conjugale. 8.2 8.2.1 Selon l’art. 318 al. 3 CPC, si l’instance d’appel statue à nouveau, elle se prononce sur les frais – soit les frais judiciaires et les dépens (art. 95 al. 1 CPC) – de la première instance. En l’occurrence, le résultat de l’appel ne justifie pas de revenir sur la décision de la première juge de rendre la décision sans frais judiciaires (art. 37 al. 3 CDPJ) ni dépens (art. 106 al. 2 CPC). 8.2.2 En deuxième instance, l’appelante obtient gain de cause sur le délai pour quitter le domicile conjugal. Elle obtient toutefois partiellement gain de cause sur les montants des contributions dues pour l’entretien de son fils B.P.________ et le sien, ainsi que sur le montant de l’allocation de la provisio ad litem. Elle succombe en outre quant à l’attribution de la garde de son fils et à la jouissance du domicile conjugal, ainsi qu’au montant pour se remeubler. Vu l’issue de la procédure d’appel, les frais judiciaires de deuxième instance, arrêtés à 7’100 fr. au total, soit 6’500 fr. pour l’appel et 600 fr. (3 x 200 fr. ; art. 7, 60 et 65 al. 4 TFJC [tarif des frais judiciaires civils du 28 septembre 2010 ; BLV 270.11.5]) pour la requête d’effet suspensif et les deux requêtes de mesures superprovisionnelles, doivent être mis à la charge de l’appelante à raison de deux tiers et de l’intimé à raison d’un tiers (art. 106 al. 2 CPC), à l’exception des frais judiciaires relatifs à l’ordonnance de mesures superprovisionnelles du 19 avril 2022, dont l’émolument sera entièrement mis à la charge de l’intimé, les requêtes déposées par celui-ci ayant été rejetées. L’intimé versera ainsi à l’appelante la somme de 1’900 fr. à titre de restitution partielle de l’avance de frais fournie par l’appelante (art. 111 al. 2 CPC). La charge des dépens est évaluée à 10’000 fr. pour chaque partie, de sorte que, compte tenu de ce que les frais – comprenant les frais judiciaires et les dépens (art. 95 al. 1 CPC) – doivent être mis à la</w:t>
      </w:r>
    </w:p>
    <w:p>
      <w:r>
        <w:t>- 96 - charge de l’appelante à raison de deux tiers et de l’intimé à raison d’un tiers, l’appelante versera en définitive à l’intimé des dépens correspondant à 1/3 (2/3 ./. 1/3), soit la somme de 3’333 fr. 35. Par ces motifs, le Juge unique de la Cour d’appel civile prononce : I. L’appel est partiellement admis. II. L’ordonnance est réformée et complétée aux chiffres II à V, VII, X et XI de son dispositif comme il suit : II. Supprimé. III. Supprimé. IV. DIT que, dès l’entrée en force définitive et exécutoire de la présente ordonnance, la garde sur l’enfant B.P.________ s’exercera de manière alternée entre les parents, selon les modalités suivantes : - à raison d’une semaine complète sur deux, du lundi à la reprise de l’école au lundi suivant à la reprise de l’école, en alternance chez l’un et l’autre des parents ; - la moitié des vacances scolaires chez chacun des parents, l’alternance de prise en charge durant les vacances d’été étant de quinze jours au maximum ; - alternativement les jours fériés, à Pâques ou l’Ascension, Pentecôtes ou le Jeûne fédéral et Noël ou Nouvel an.</w:t>
      </w:r>
    </w:p>
    <w:p>
      <w:r>
        <w:t>- 97 - Sauf meilleure entente, le parent qui aura la garde de l’enfant aura la charge d’aller le chercher là où il se trouve. V. Supprimé. VII. DIT que F.________ doit quitter le domicile conjugal, sis à l’[...], dans un délai au 31 octobre 2022, en emportant ses effets personnels. X. DIT que A.P.________ contribuera à l’entretien de son fils B.P.________ par le régulier versement d’une contribution, payable d’avance le premier de chaque mois en mains de F.________, de 7’800 fr. (sept mille huit cents francs) dès le 1er novembre 2022, respectivement dès la date de départ de sa mère du logement conjugal, conformément au ch. VII ci-dessus. XI. DIT que A.P.________ contribuera à l’entretien de F.________ par le régulier versement d’une contribution d’entretien, payable d’avance le premier de chaque mois en mains de la bénéficiaire, d’un montant de 46’000 fr. (quarante-six mille francs) dès le 1er novembre 2022, respectivement dès la date de son départ du logement conjugal, conformément au ch. VII ci-dessus. XIbis.DIT que A.P.________ versera à F.________ la somme de 30’000 fr. (trente mille francs) à titre de provisio ad litem pour la procédure de mesures protectrices de l’union conjugale. L’ordonnance est confirmée pour le surplus.</w:t>
      </w:r>
    </w:p>
    <w:p>
      <w:r>
        <w:t>- 98 - III. Les frais judiciaires de deuxième instance, arrêtés à 7’100 fr. (sept mille cent francs), sont mis à la charge de l’appelante F.________ par 4’600 fr. (quatre mille six cents francs) et de l’intimé A.P.________ par 2’500 fr. (deux mille cinq cents francs). IV. L’intimé A.P.________ doit verser à l’appelante F.________ la somme de 1’900 fr. (mille neuf cents francs) à titre de restitution partielle d’avance de frais de deuxième instance. V. L’appelante F.________ doit verser à l’intimé A.P.________ la somme de 3’333 fr. 35 (trois mille trois cent trente-trois francs et trente-cinq centimes) à titre de dépens de deuxième instance. VI. L’arrêt est exécutoire. Le juge unique : La greffière : Du Le présent arrêt, dont la rédaction a été approuvée à huis clos, est notifié en expédition complète à : - Me José Coret (pour F.________), - Me Jean-Philippe Heim (pour A.P.________), et communiqué, par l’envoi de photocopies, à : - Mme la Présidente du Tribunal civil de l’arrondissement de La Côte, - Mme Valentine Charny (pour la DGEJ, sous forme d’extrait).</w:t>
      </w:r>
    </w:p>
    <w:p>
      <w:r>
        <w:t>- 99 -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